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7CF00" w14:textId="77777777" w:rsidR="008A4B25" w:rsidRDefault="008A4B25" w:rsidP="008A4B25">
      <w:pPr>
        <w:jc w:val="center"/>
        <w:rPr>
          <w:rFonts w:ascii="Times New Roman" w:hAnsi="Times New Roman" w:cs="Times New Roman"/>
          <w:b/>
          <w:sz w:val="24"/>
          <w:szCs w:val="24"/>
        </w:rPr>
      </w:pPr>
      <w:bookmarkStart w:id="0" w:name="_GoBack"/>
      <w:bookmarkEnd w:id="0"/>
    </w:p>
    <w:p w14:paraId="1F3D1409" w14:textId="77777777" w:rsidR="008A4B25" w:rsidRDefault="008A4B25" w:rsidP="008A4B25">
      <w:pPr>
        <w:jc w:val="center"/>
        <w:rPr>
          <w:rFonts w:ascii="Times New Roman" w:hAnsi="Times New Roman" w:cs="Times New Roman"/>
          <w:b/>
          <w:sz w:val="24"/>
          <w:szCs w:val="24"/>
        </w:rPr>
      </w:pPr>
    </w:p>
    <w:p w14:paraId="05365971" w14:textId="77777777" w:rsidR="008A4B25" w:rsidRDefault="008A4B25" w:rsidP="008A4B25">
      <w:pPr>
        <w:jc w:val="center"/>
        <w:rPr>
          <w:rFonts w:ascii="Times New Roman" w:hAnsi="Times New Roman" w:cs="Times New Roman"/>
          <w:b/>
          <w:sz w:val="24"/>
          <w:szCs w:val="24"/>
        </w:rPr>
      </w:pPr>
    </w:p>
    <w:p w14:paraId="1111F20F" w14:textId="77777777" w:rsidR="008A4B25" w:rsidRDefault="008A4B25" w:rsidP="008A4B25">
      <w:pPr>
        <w:jc w:val="center"/>
        <w:rPr>
          <w:rFonts w:ascii="Times New Roman" w:hAnsi="Times New Roman" w:cs="Times New Roman"/>
          <w:b/>
          <w:sz w:val="24"/>
          <w:szCs w:val="24"/>
        </w:rPr>
      </w:pPr>
    </w:p>
    <w:p w14:paraId="787FF127" w14:textId="77777777" w:rsidR="008A4B25" w:rsidRDefault="008A4B25" w:rsidP="008A4B25">
      <w:pPr>
        <w:jc w:val="center"/>
        <w:rPr>
          <w:rFonts w:ascii="Times New Roman" w:hAnsi="Times New Roman" w:cs="Times New Roman"/>
          <w:b/>
          <w:sz w:val="24"/>
          <w:szCs w:val="24"/>
        </w:rPr>
      </w:pPr>
    </w:p>
    <w:p w14:paraId="5F535EDA" w14:textId="77777777" w:rsidR="008A4B25" w:rsidRDefault="008A4B25" w:rsidP="008A4B25">
      <w:pPr>
        <w:jc w:val="center"/>
        <w:rPr>
          <w:rFonts w:ascii="Times New Roman" w:hAnsi="Times New Roman" w:cs="Times New Roman"/>
          <w:b/>
          <w:sz w:val="24"/>
          <w:szCs w:val="24"/>
        </w:rPr>
      </w:pPr>
    </w:p>
    <w:p w14:paraId="1C6AAA70" w14:textId="77777777" w:rsidR="008A4B25" w:rsidRDefault="008A4B25" w:rsidP="008A4B25">
      <w:pPr>
        <w:jc w:val="center"/>
        <w:rPr>
          <w:rFonts w:ascii="Times New Roman" w:hAnsi="Times New Roman" w:cs="Times New Roman"/>
          <w:b/>
          <w:sz w:val="24"/>
          <w:szCs w:val="24"/>
        </w:rPr>
      </w:pPr>
    </w:p>
    <w:p w14:paraId="43194AFA" w14:textId="77777777" w:rsidR="008A4B25" w:rsidRPr="008A4B25" w:rsidRDefault="005B2E03" w:rsidP="008A4B25">
      <w:pPr>
        <w:spacing w:line="480" w:lineRule="auto"/>
        <w:jc w:val="center"/>
        <w:rPr>
          <w:rFonts w:ascii="Times New Roman" w:hAnsi="Times New Roman" w:cs="Times New Roman"/>
          <w:b/>
          <w:sz w:val="24"/>
          <w:szCs w:val="24"/>
        </w:rPr>
      </w:pPr>
      <w:r w:rsidRPr="008A4B25">
        <w:rPr>
          <w:rFonts w:ascii="Times New Roman" w:hAnsi="Times New Roman" w:cs="Times New Roman"/>
          <w:b/>
          <w:sz w:val="24"/>
          <w:szCs w:val="24"/>
        </w:rPr>
        <w:t xml:space="preserve">An Evaluation </w:t>
      </w:r>
      <w:r>
        <w:rPr>
          <w:rFonts w:ascii="Times New Roman" w:hAnsi="Times New Roman" w:cs="Times New Roman"/>
          <w:b/>
          <w:sz w:val="24"/>
          <w:szCs w:val="24"/>
        </w:rPr>
        <w:t>o</w:t>
      </w:r>
      <w:r w:rsidRPr="008A4B25">
        <w:rPr>
          <w:rFonts w:ascii="Times New Roman" w:hAnsi="Times New Roman" w:cs="Times New Roman"/>
          <w:b/>
          <w:sz w:val="24"/>
          <w:szCs w:val="24"/>
        </w:rPr>
        <w:t xml:space="preserve">f Computational Fluid Dynamics </w:t>
      </w:r>
      <w:r>
        <w:rPr>
          <w:rFonts w:ascii="Times New Roman" w:hAnsi="Times New Roman" w:cs="Times New Roman"/>
          <w:b/>
          <w:sz w:val="24"/>
          <w:szCs w:val="24"/>
        </w:rPr>
        <w:t>f</w:t>
      </w:r>
      <w:r w:rsidRPr="008A4B25">
        <w:rPr>
          <w:rFonts w:ascii="Times New Roman" w:hAnsi="Times New Roman" w:cs="Times New Roman"/>
          <w:b/>
          <w:sz w:val="24"/>
          <w:szCs w:val="24"/>
        </w:rPr>
        <w:t>or Spillway Modeling</w:t>
      </w:r>
    </w:p>
    <w:p w14:paraId="3C5E2CD1" w14:textId="77777777" w:rsidR="0049459F" w:rsidRDefault="005B2E03" w:rsidP="008A4B25">
      <w:pPr>
        <w:spacing w:line="480" w:lineRule="auto"/>
        <w:jc w:val="center"/>
        <w:rPr>
          <w:rFonts w:ascii="Times New Roman" w:hAnsi="Times New Roman" w:cs="Times New Roman"/>
          <w:sz w:val="24"/>
          <w:szCs w:val="24"/>
        </w:rPr>
      </w:pPr>
      <w:r>
        <w:rPr>
          <w:rFonts w:ascii="Times New Roman" w:hAnsi="Times New Roman" w:cs="Times New Roman"/>
          <w:sz w:val="24"/>
          <w:szCs w:val="24"/>
        </w:rPr>
        <w:t>Group Members’ Names</w:t>
      </w:r>
    </w:p>
    <w:p w14:paraId="03EA1928" w14:textId="77777777" w:rsidR="008A4B25" w:rsidRDefault="005B2E03" w:rsidP="008A4B25">
      <w:pPr>
        <w:spacing w:line="480" w:lineRule="auto"/>
        <w:jc w:val="center"/>
        <w:rPr>
          <w:rFonts w:ascii="Times New Roman" w:hAnsi="Times New Roman" w:cs="Times New Roman"/>
          <w:sz w:val="24"/>
          <w:szCs w:val="24"/>
        </w:rPr>
      </w:pPr>
      <w:r>
        <w:rPr>
          <w:rFonts w:ascii="Times New Roman" w:hAnsi="Times New Roman" w:cs="Times New Roman"/>
          <w:sz w:val="24"/>
          <w:szCs w:val="24"/>
        </w:rPr>
        <w:t>Couse Title</w:t>
      </w:r>
    </w:p>
    <w:p w14:paraId="46D3D518" w14:textId="77777777" w:rsidR="008A4B25" w:rsidRDefault="005B2E03" w:rsidP="008A4B2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47A2D116" w14:textId="77777777" w:rsidR="008A4B25" w:rsidRDefault="005B2E03" w:rsidP="008A4B25">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4C3C0AE3" w14:textId="77777777" w:rsidR="008A4B25" w:rsidRDefault="008A4B25" w:rsidP="008A4B25">
      <w:pPr>
        <w:spacing w:line="480" w:lineRule="auto"/>
        <w:jc w:val="center"/>
        <w:rPr>
          <w:rFonts w:ascii="Times New Roman" w:hAnsi="Times New Roman" w:cs="Times New Roman"/>
          <w:sz w:val="24"/>
          <w:szCs w:val="24"/>
        </w:rPr>
      </w:pPr>
    </w:p>
    <w:p w14:paraId="367A94C3" w14:textId="77777777" w:rsidR="008A4B25" w:rsidRDefault="008A4B25" w:rsidP="008A4B25">
      <w:pPr>
        <w:spacing w:line="480" w:lineRule="auto"/>
        <w:jc w:val="center"/>
        <w:rPr>
          <w:rFonts w:ascii="Times New Roman" w:hAnsi="Times New Roman" w:cs="Times New Roman"/>
          <w:sz w:val="24"/>
          <w:szCs w:val="24"/>
        </w:rPr>
      </w:pPr>
    </w:p>
    <w:p w14:paraId="17A9BEB4" w14:textId="77777777" w:rsidR="008A4B25" w:rsidRDefault="008A4B25" w:rsidP="008A4B25">
      <w:pPr>
        <w:spacing w:line="480" w:lineRule="auto"/>
        <w:jc w:val="center"/>
        <w:rPr>
          <w:rFonts w:ascii="Times New Roman" w:hAnsi="Times New Roman" w:cs="Times New Roman"/>
          <w:sz w:val="24"/>
          <w:szCs w:val="24"/>
        </w:rPr>
      </w:pPr>
    </w:p>
    <w:p w14:paraId="6605CC44" w14:textId="77777777" w:rsidR="008A4B25" w:rsidRDefault="008A4B25" w:rsidP="008A4B25">
      <w:pPr>
        <w:spacing w:line="480" w:lineRule="auto"/>
        <w:jc w:val="center"/>
        <w:rPr>
          <w:rFonts w:ascii="Times New Roman" w:hAnsi="Times New Roman" w:cs="Times New Roman"/>
          <w:sz w:val="24"/>
          <w:szCs w:val="24"/>
        </w:rPr>
      </w:pPr>
    </w:p>
    <w:p w14:paraId="077A347C" w14:textId="77777777" w:rsidR="008A4B25" w:rsidRDefault="008A4B25" w:rsidP="008A4B25">
      <w:pPr>
        <w:spacing w:line="480" w:lineRule="auto"/>
        <w:jc w:val="center"/>
        <w:rPr>
          <w:rFonts w:ascii="Times New Roman" w:hAnsi="Times New Roman" w:cs="Times New Roman"/>
          <w:sz w:val="24"/>
          <w:szCs w:val="24"/>
        </w:rPr>
      </w:pPr>
    </w:p>
    <w:p w14:paraId="763C1C1C" w14:textId="77777777" w:rsidR="008A4B25" w:rsidRDefault="008A4B25" w:rsidP="008A4B25">
      <w:pPr>
        <w:spacing w:line="480" w:lineRule="auto"/>
        <w:jc w:val="center"/>
        <w:rPr>
          <w:rFonts w:ascii="Times New Roman" w:hAnsi="Times New Roman" w:cs="Times New Roman"/>
          <w:sz w:val="24"/>
          <w:szCs w:val="24"/>
        </w:rPr>
      </w:pPr>
    </w:p>
    <w:p w14:paraId="7B0F5EAC" w14:textId="77777777" w:rsidR="008A4B25" w:rsidRDefault="008A4B25" w:rsidP="008A4B25">
      <w:pPr>
        <w:spacing w:line="480" w:lineRule="auto"/>
        <w:jc w:val="center"/>
        <w:rPr>
          <w:rFonts w:ascii="Times New Roman" w:hAnsi="Times New Roman" w:cs="Times New Roman"/>
          <w:sz w:val="24"/>
          <w:szCs w:val="24"/>
        </w:rPr>
      </w:pPr>
    </w:p>
    <w:p w14:paraId="6A60374D" w14:textId="77777777" w:rsidR="00DB51A3" w:rsidRDefault="005B2E03" w:rsidP="00DB51A3">
      <w:pPr>
        <w:tabs>
          <w:tab w:val="left" w:pos="69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03CF9E0D" w14:textId="0836815B" w:rsidR="008F661A" w:rsidRPr="00DB51A3" w:rsidRDefault="005B2E03" w:rsidP="00DB51A3">
      <w:pPr>
        <w:tabs>
          <w:tab w:val="left" w:pos="690"/>
        </w:tabs>
        <w:spacing w:line="480" w:lineRule="auto"/>
        <w:jc w:val="center"/>
        <w:rPr>
          <w:rFonts w:ascii="Times New Roman" w:hAnsi="Times New Roman" w:cs="Times New Roman"/>
          <w:sz w:val="24"/>
          <w:szCs w:val="24"/>
        </w:rPr>
      </w:pPr>
      <w:r w:rsidRPr="008A4B25">
        <w:rPr>
          <w:rFonts w:ascii="Times New Roman" w:hAnsi="Times New Roman" w:cs="Times New Roman"/>
          <w:b/>
          <w:sz w:val="24"/>
          <w:szCs w:val="24"/>
        </w:rPr>
        <w:lastRenderedPageBreak/>
        <w:t>Introduction</w:t>
      </w:r>
    </w:p>
    <w:p w14:paraId="4EEF12A4" w14:textId="4F2C0323" w:rsidR="008A4B25" w:rsidRPr="00DB51A3" w:rsidRDefault="005B2E03" w:rsidP="00DB51A3">
      <w:pPr>
        <w:tabs>
          <w:tab w:val="left" w:pos="690"/>
        </w:tabs>
        <w:spacing w:line="480" w:lineRule="auto"/>
        <w:jc w:val="center"/>
        <w:rPr>
          <w:rFonts w:ascii="Times New Roman" w:hAnsi="Times New Roman" w:cs="Times New Roman"/>
          <w:sz w:val="24"/>
          <w:szCs w:val="24"/>
        </w:rPr>
      </w:pPr>
      <w:r w:rsidRPr="00DB51A3">
        <w:rPr>
          <w:rFonts w:ascii="Times New Roman" w:hAnsi="Times New Roman" w:cs="Times New Roman"/>
          <w:sz w:val="24"/>
          <w:szCs w:val="24"/>
        </w:rPr>
        <w:t xml:space="preserve">Background </w:t>
      </w:r>
      <w:r w:rsidR="00DB51A3" w:rsidRPr="00DB51A3">
        <w:rPr>
          <w:rFonts w:ascii="Times New Roman" w:hAnsi="Times New Roman" w:cs="Times New Roman"/>
          <w:sz w:val="24"/>
          <w:szCs w:val="24"/>
        </w:rPr>
        <w:t>Information</w:t>
      </w:r>
    </w:p>
    <w:p w14:paraId="44AB0714" w14:textId="77777777" w:rsidR="009C4EF6" w:rsidRPr="00984AB6" w:rsidRDefault="005B2E03" w:rsidP="00984AB6">
      <w:pPr>
        <w:tabs>
          <w:tab w:val="left" w:pos="690"/>
        </w:tabs>
        <w:spacing w:line="480" w:lineRule="auto"/>
        <w:jc w:val="both"/>
        <w:rPr>
          <w:rFonts w:ascii="Times New Roman" w:hAnsi="Times New Roman" w:cs="Times New Roman"/>
          <w:sz w:val="24"/>
          <w:szCs w:val="24"/>
        </w:rPr>
      </w:pPr>
      <w:r w:rsidRPr="00984AB6">
        <w:rPr>
          <w:rFonts w:ascii="Times New Roman" w:hAnsi="Times New Roman" w:cs="Times New Roman"/>
          <w:sz w:val="24"/>
          <w:szCs w:val="24"/>
        </w:rPr>
        <w:t>In the past, many techniques of modelling have developed quickly as the CFD power has been enhanced to where many solutions are possible for broad applications</w:t>
      </w:r>
      <w:r w:rsidR="00DC1BD4" w:rsidRPr="00984AB6">
        <w:rPr>
          <w:rFonts w:ascii="Times New Roman" w:hAnsi="Times New Roman" w:cs="Times New Roman"/>
          <w:sz w:val="24"/>
          <w:szCs w:val="24"/>
        </w:rPr>
        <w:t xml:space="preserve">. This has headed to the use of modelling as a conventional design tool in many engineering fields. Regardless of many modelling applications, all the models are same in a base of fundamental principles of the models. CFD is a division of arithmetical modelling that is advanced for cracking problems concerning fluid flow. </w:t>
      </w:r>
      <w:r w:rsidRPr="00984AB6">
        <w:rPr>
          <w:rFonts w:ascii="Times New Roman" w:hAnsi="Times New Roman" w:cs="Times New Roman"/>
          <w:sz w:val="24"/>
          <w:szCs w:val="24"/>
        </w:rPr>
        <w:t>This may involve fluid-solid interaction for example water flowing in a river or over hydraulic structures. This has brought about an exciting part of hydraulic for the engineers to apply a CFD to perfect fluid flow at the hydro-electric generating station. CFD provides a three-dimensional flow field around curved objects and other details on a stream that is not found in two-dimensional models although it takes a lot of time to compute. This project emphases on how to use CFD to perfect the flow of water through the spillway.</w:t>
      </w:r>
    </w:p>
    <w:p w14:paraId="306B3272" w14:textId="77777777" w:rsidR="00FA6B44" w:rsidRPr="00984AB6" w:rsidRDefault="005B2E03" w:rsidP="00984AB6">
      <w:pPr>
        <w:tabs>
          <w:tab w:val="left" w:pos="690"/>
        </w:tabs>
        <w:spacing w:line="480" w:lineRule="auto"/>
        <w:jc w:val="both"/>
        <w:rPr>
          <w:rFonts w:ascii="Times New Roman" w:hAnsi="Times New Roman" w:cs="Times New Roman"/>
          <w:sz w:val="24"/>
          <w:szCs w:val="24"/>
        </w:rPr>
      </w:pPr>
      <w:r w:rsidRPr="00984AB6">
        <w:rPr>
          <w:rFonts w:ascii="Times New Roman" w:hAnsi="Times New Roman" w:cs="Times New Roman"/>
          <w:sz w:val="24"/>
          <w:szCs w:val="24"/>
        </w:rPr>
        <w:t>In history,</w:t>
      </w:r>
      <w:r w:rsidR="00A96B39" w:rsidRPr="00984AB6">
        <w:rPr>
          <w:rFonts w:ascii="Times New Roman" w:hAnsi="Times New Roman" w:cs="Times New Roman"/>
          <w:sz w:val="24"/>
          <w:szCs w:val="24"/>
        </w:rPr>
        <w:t xml:space="preserve"> investigations have been carried out on water flow over spillways using model experiments. The researchers have shown that laws were used to convert the model flow information in to a scale value. The physical modelling method of investigating the performance of spillway was successful before, but the CFD has many advantages over it. </w:t>
      </w:r>
      <w:r w:rsidRPr="00984AB6">
        <w:rPr>
          <w:rFonts w:ascii="Times New Roman" w:hAnsi="Times New Roman" w:cs="Times New Roman"/>
          <w:sz w:val="24"/>
          <w:szCs w:val="24"/>
        </w:rPr>
        <w:t xml:space="preserve">CFD will only require on skilled personnel to operate the program and explore different options and can allow the user to acquire flow information at any point. On the other hand, physical modelling is very expensive concerning construction and hiring it requires many qualified engineers and it cannot explore a variety of options. Therefore the advantages of CFD has made engineers to create interest in the </w:t>
      </w:r>
      <w:r w:rsidRPr="00984AB6">
        <w:rPr>
          <w:rFonts w:ascii="Times New Roman" w:hAnsi="Times New Roman" w:cs="Times New Roman"/>
          <w:sz w:val="24"/>
          <w:szCs w:val="24"/>
        </w:rPr>
        <w:lastRenderedPageBreak/>
        <w:t>field of hydraulic in verification of full capability of arithmetical models</w:t>
      </w:r>
      <w:r w:rsidR="004924FD" w:rsidRPr="00984AB6">
        <w:rPr>
          <w:rFonts w:ascii="Times New Roman" w:hAnsi="Times New Roman" w:cs="Times New Roman"/>
          <w:sz w:val="24"/>
          <w:szCs w:val="24"/>
        </w:rPr>
        <w:t xml:space="preserve">. </w:t>
      </w:r>
      <w:r w:rsidRPr="00984AB6">
        <w:rPr>
          <w:rFonts w:ascii="Times New Roman" w:hAnsi="Times New Roman" w:cs="Times New Roman"/>
          <w:sz w:val="24"/>
          <w:szCs w:val="24"/>
        </w:rPr>
        <w:t xml:space="preserve">This project is built to assess the capacity of CFD to perfect </w:t>
      </w:r>
      <w:r w:rsidR="004924FD" w:rsidRPr="00984AB6">
        <w:rPr>
          <w:rFonts w:ascii="Times New Roman" w:hAnsi="Times New Roman" w:cs="Times New Roman"/>
          <w:sz w:val="24"/>
          <w:szCs w:val="24"/>
        </w:rPr>
        <w:t>the nearby spillways.</w:t>
      </w:r>
    </w:p>
    <w:p w14:paraId="5F65F566" w14:textId="77777777" w:rsidR="00E659F4" w:rsidRPr="00531787" w:rsidRDefault="005B2E03" w:rsidP="00DB51A3">
      <w:pPr>
        <w:tabs>
          <w:tab w:val="left" w:pos="690"/>
        </w:tabs>
        <w:spacing w:line="480" w:lineRule="auto"/>
        <w:jc w:val="center"/>
        <w:rPr>
          <w:rFonts w:ascii="Times New Roman" w:hAnsi="Times New Roman" w:cs="Times New Roman"/>
          <w:b/>
          <w:sz w:val="24"/>
          <w:szCs w:val="24"/>
        </w:rPr>
      </w:pPr>
      <w:r w:rsidRPr="00531787">
        <w:rPr>
          <w:rFonts w:ascii="Times New Roman" w:hAnsi="Times New Roman" w:cs="Times New Roman"/>
          <w:b/>
          <w:sz w:val="24"/>
          <w:szCs w:val="24"/>
        </w:rPr>
        <w:t>Objectives of the study</w:t>
      </w:r>
    </w:p>
    <w:p w14:paraId="65844070" w14:textId="77777777" w:rsidR="00E659F4" w:rsidRPr="00984AB6" w:rsidRDefault="005B2E03" w:rsidP="00984AB6">
      <w:pPr>
        <w:tabs>
          <w:tab w:val="left" w:pos="690"/>
        </w:tabs>
        <w:spacing w:line="480" w:lineRule="auto"/>
        <w:jc w:val="both"/>
        <w:rPr>
          <w:rFonts w:ascii="Times New Roman" w:hAnsi="Times New Roman" w:cs="Times New Roman"/>
          <w:sz w:val="24"/>
          <w:szCs w:val="24"/>
        </w:rPr>
      </w:pPr>
      <w:r w:rsidRPr="00984AB6">
        <w:rPr>
          <w:rFonts w:ascii="Times New Roman" w:hAnsi="Times New Roman" w:cs="Times New Roman"/>
          <w:sz w:val="24"/>
          <w:szCs w:val="24"/>
        </w:rPr>
        <w:t>As explained in the above, engineers in a hydraulic field have been interested in CFD and therefore have turned to its use to model fluid flow in the hydroelectric power generation concerning flow over the spillway. Thus the engineers have been working hard to use the CFD to evaluate the performance with comparison to physical modelling over water flow spillway. Exploring these advantages and verifying Flow-3D against physical models will be the focus of this research. In particular, the objectives of this research include: To come up with a physical model and install it in hydroelectric power generator in the nearby station so that we may conduct it directly to flow 3D comparison desired flow data.</w:t>
      </w:r>
    </w:p>
    <w:p w14:paraId="4F106788" w14:textId="77777777" w:rsidR="00E659F4" w:rsidRPr="00984AB6" w:rsidRDefault="005B2E03" w:rsidP="00984AB6">
      <w:pPr>
        <w:numPr>
          <w:ilvl w:val="0"/>
          <w:numId w:val="3"/>
        </w:numPr>
        <w:tabs>
          <w:tab w:val="left" w:pos="690"/>
        </w:tabs>
        <w:spacing w:line="480" w:lineRule="auto"/>
        <w:rPr>
          <w:rFonts w:ascii="Times New Roman" w:hAnsi="Times New Roman" w:cs="Times New Roman"/>
          <w:sz w:val="24"/>
          <w:szCs w:val="24"/>
        </w:rPr>
      </w:pPr>
      <w:r w:rsidRPr="00984AB6">
        <w:rPr>
          <w:rFonts w:ascii="Times New Roman" w:hAnsi="Times New Roman" w:cs="Times New Roman"/>
          <w:sz w:val="24"/>
          <w:szCs w:val="24"/>
        </w:rPr>
        <w:t>To model flow-rate over a spillway with different headwater levels for comparison to physical model data, the upstream boundary was set as a specified fluid height.</w:t>
      </w:r>
    </w:p>
    <w:p w14:paraId="43609A42" w14:textId="77777777" w:rsidR="00E659F4" w:rsidRPr="00984AB6" w:rsidRDefault="005B2E03" w:rsidP="00984AB6">
      <w:pPr>
        <w:numPr>
          <w:ilvl w:val="0"/>
          <w:numId w:val="3"/>
        </w:numPr>
        <w:tabs>
          <w:tab w:val="left" w:pos="690"/>
        </w:tabs>
        <w:spacing w:line="480" w:lineRule="auto"/>
        <w:rPr>
          <w:rFonts w:ascii="Times New Roman" w:hAnsi="Times New Roman" w:cs="Times New Roman"/>
          <w:sz w:val="24"/>
          <w:szCs w:val="24"/>
        </w:rPr>
      </w:pPr>
      <w:r w:rsidRPr="00984AB6">
        <w:rPr>
          <w:rFonts w:ascii="Times New Roman" w:hAnsi="Times New Roman" w:cs="Times New Roman"/>
          <w:sz w:val="24"/>
          <w:szCs w:val="24"/>
        </w:rPr>
        <w:t>To give summarized research on a spillway CFD modelling flows from existing investigations.</w:t>
      </w:r>
    </w:p>
    <w:p w14:paraId="5A14868B" w14:textId="77777777" w:rsidR="00DB51A3" w:rsidRPr="00DB51A3" w:rsidRDefault="005B2E03" w:rsidP="00DB51A3">
      <w:pPr>
        <w:numPr>
          <w:ilvl w:val="0"/>
          <w:numId w:val="3"/>
        </w:numPr>
        <w:tabs>
          <w:tab w:val="left" w:pos="690"/>
        </w:tabs>
        <w:spacing w:line="480" w:lineRule="auto"/>
        <w:rPr>
          <w:rFonts w:ascii="Times New Roman" w:hAnsi="Times New Roman" w:cs="Times New Roman"/>
          <w:sz w:val="24"/>
          <w:szCs w:val="24"/>
        </w:rPr>
      </w:pPr>
      <w:r w:rsidRPr="00984AB6">
        <w:rPr>
          <w:rFonts w:ascii="Times New Roman" w:hAnsi="Times New Roman" w:cs="Times New Roman"/>
          <w:sz w:val="24"/>
          <w:szCs w:val="24"/>
        </w:rPr>
        <w:t>To gather data from previously completed models on spillways and compare it with values obtained using CFD software Flow-3D.</w:t>
      </w:r>
    </w:p>
    <w:p w14:paraId="55C54C53" w14:textId="664396CA" w:rsidR="00DB51A3" w:rsidRDefault="00DB51A3" w:rsidP="005C2C84">
      <w:pPr>
        <w:tabs>
          <w:tab w:val="left" w:pos="69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Literature Review</w:t>
      </w:r>
    </w:p>
    <w:p w14:paraId="49FCBC51" w14:textId="2E5871E1" w:rsidR="00DB51A3" w:rsidRDefault="00DB51A3" w:rsidP="005C2C84">
      <w:pPr>
        <w:tabs>
          <w:tab w:val="left" w:pos="690"/>
        </w:tabs>
        <w:spacing w:line="480" w:lineRule="auto"/>
        <w:rPr>
          <w:rFonts w:ascii="Times New Roman" w:hAnsi="Times New Roman" w:cs="Times New Roman"/>
          <w:sz w:val="24"/>
          <w:szCs w:val="24"/>
        </w:rPr>
      </w:pPr>
      <w:r>
        <w:rPr>
          <w:rFonts w:ascii="Times New Roman" w:hAnsi="Times New Roman" w:cs="Times New Roman"/>
          <w:sz w:val="24"/>
          <w:szCs w:val="24"/>
        </w:rPr>
        <w:t>Many studies have shown that, CFD has been applied to spillway modelling and the results could agree with those obtained from the physical model. According to Sartaj et al (2006)</w:t>
      </w:r>
      <w:r w:rsidR="004A6163">
        <w:rPr>
          <w:rFonts w:ascii="Times New Roman" w:hAnsi="Times New Roman" w:cs="Times New Roman"/>
          <w:sz w:val="24"/>
          <w:szCs w:val="24"/>
        </w:rPr>
        <w:t xml:space="preserve">, comparison have been carried out and found that the CFD flow-3D software was more reliable than the </w:t>
      </w:r>
      <w:r w:rsidR="004A6163">
        <w:rPr>
          <w:rFonts w:ascii="Times New Roman" w:hAnsi="Times New Roman" w:cs="Times New Roman"/>
          <w:sz w:val="24"/>
          <w:szCs w:val="24"/>
        </w:rPr>
        <w:lastRenderedPageBreak/>
        <w:t>physical model. Much of the studies only</w:t>
      </w:r>
      <w:r w:rsidR="00DA63E7">
        <w:rPr>
          <w:rFonts w:ascii="Times New Roman" w:hAnsi="Times New Roman" w:cs="Times New Roman"/>
          <w:sz w:val="24"/>
          <w:szCs w:val="24"/>
        </w:rPr>
        <w:t xml:space="preserve"> expresses how this program uses limited alteration solution system and the fluid amount method.</w:t>
      </w:r>
      <w:r w:rsidR="00794BA6">
        <w:rPr>
          <w:rFonts w:ascii="Times New Roman" w:hAnsi="Times New Roman" w:cs="Times New Roman"/>
          <w:sz w:val="24"/>
          <w:szCs w:val="24"/>
        </w:rPr>
        <w:t xml:space="preserve"> Flow -3D </w:t>
      </w:r>
      <w:r w:rsidR="00DA63E7">
        <w:rPr>
          <w:rFonts w:ascii="Times New Roman" w:hAnsi="Times New Roman" w:cs="Times New Roman"/>
          <w:sz w:val="24"/>
          <w:szCs w:val="24"/>
        </w:rPr>
        <w:t>use a method</w:t>
      </w:r>
      <w:r w:rsidR="00794BA6">
        <w:rPr>
          <w:rFonts w:ascii="Times New Roman" w:hAnsi="Times New Roman" w:cs="Times New Roman"/>
          <w:sz w:val="24"/>
          <w:szCs w:val="24"/>
        </w:rPr>
        <w:t xml:space="preserve"> that relies on the fraction of the area or volume to define the obstacle. In another study where the Flow-3D model was used to calculate discharge and pressure on crest gave results that agree</w:t>
      </w:r>
      <w:r w:rsidR="00F52506">
        <w:rPr>
          <w:rFonts w:ascii="Times New Roman" w:hAnsi="Times New Roman" w:cs="Times New Roman"/>
          <w:sz w:val="24"/>
          <w:szCs w:val="24"/>
        </w:rPr>
        <w:t xml:space="preserve">d with the physical model study, (Choi et al, </w:t>
      </w:r>
      <w:r w:rsidR="00F52506" w:rsidRPr="00F52506">
        <w:rPr>
          <w:rFonts w:ascii="Times New Roman" w:hAnsi="Times New Roman" w:cs="Times New Roman"/>
          <w:sz w:val="24"/>
          <w:szCs w:val="24"/>
        </w:rPr>
        <w:t>2015)</w:t>
      </w:r>
      <w:r w:rsidR="00F52506">
        <w:rPr>
          <w:rFonts w:ascii="Times New Roman" w:hAnsi="Times New Roman" w:cs="Times New Roman"/>
          <w:sz w:val="24"/>
          <w:szCs w:val="24"/>
        </w:rPr>
        <w:t>.</w:t>
      </w:r>
    </w:p>
    <w:p w14:paraId="7902649C" w14:textId="6ACD1F8A" w:rsidR="00B00B28" w:rsidRPr="00B00B28" w:rsidRDefault="00B00B28" w:rsidP="00B00B28">
      <w:pPr>
        <w:tabs>
          <w:tab w:val="left" w:pos="690"/>
        </w:tabs>
        <w:spacing w:line="480" w:lineRule="auto"/>
        <w:jc w:val="center"/>
        <w:rPr>
          <w:rFonts w:ascii="Times New Roman" w:hAnsi="Times New Roman" w:cs="Times New Roman"/>
          <w:b/>
          <w:sz w:val="24"/>
          <w:szCs w:val="24"/>
        </w:rPr>
      </w:pPr>
      <w:r w:rsidRPr="00B00B28">
        <w:rPr>
          <w:rFonts w:ascii="Times New Roman" w:hAnsi="Times New Roman" w:cs="Times New Roman"/>
          <w:b/>
          <w:sz w:val="24"/>
          <w:szCs w:val="24"/>
        </w:rPr>
        <w:t>Methods</w:t>
      </w:r>
    </w:p>
    <w:p w14:paraId="411B81B6" w14:textId="0D0DF6B4" w:rsidR="008A4B25" w:rsidRPr="00DB51A3" w:rsidRDefault="005B2E03" w:rsidP="00F52506">
      <w:pPr>
        <w:tabs>
          <w:tab w:val="left" w:pos="690"/>
        </w:tabs>
        <w:spacing w:line="480" w:lineRule="auto"/>
        <w:jc w:val="center"/>
        <w:rPr>
          <w:rFonts w:ascii="Times New Roman" w:hAnsi="Times New Roman" w:cs="Times New Roman"/>
          <w:sz w:val="24"/>
          <w:szCs w:val="24"/>
        </w:rPr>
      </w:pPr>
      <w:r w:rsidRPr="00DB51A3">
        <w:rPr>
          <w:rFonts w:ascii="Times New Roman" w:hAnsi="Times New Roman" w:cs="Times New Roman"/>
          <w:b/>
          <w:sz w:val="24"/>
          <w:szCs w:val="24"/>
        </w:rPr>
        <w:t xml:space="preserve">Mesh </w:t>
      </w:r>
      <w:r w:rsidR="00A7619A" w:rsidRPr="00DB51A3">
        <w:rPr>
          <w:rFonts w:ascii="Times New Roman" w:hAnsi="Times New Roman" w:cs="Times New Roman"/>
          <w:b/>
          <w:sz w:val="24"/>
          <w:szCs w:val="24"/>
        </w:rPr>
        <w:t>convergence study</w:t>
      </w:r>
    </w:p>
    <w:p w14:paraId="574BF9A9" w14:textId="77777777" w:rsidR="00E61631" w:rsidRDefault="005B2E03" w:rsidP="00984AB6">
      <w:pPr>
        <w:spacing w:line="480" w:lineRule="auto"/>
        <w:jc w:val="both"/>
        <w:rPr>
          <w:rFonts w:ascii="Times New Roman" w:hAnsi="Times New Roman" w:cs="Times New Roman"/>
          <w:sz w:val="24"/>
          <w:szCs w:val="24"/>
        </w:rPr>
      </w:pPr>
      <w:r>
        <w:rPr>
          <w:rFonts w:ascii="Times New Roman" w:hAnsi="Times New Roman" w:cs="Times New Roman"/>
          <w:sz w:val="24"/>
          <w:szCs w:val="24"/>
        </w:rPr>
        <w:t>With relevance to CFD arithmetical model, a mesh is a portion of the flow area in moderately minor regions known as cells in which arithmetic values like pressure, are calculated. The most sensitive part of the arithmetical model simulation is defining the appropriated mesh domain along with the best mesh size of a cell.</w:t>
      </w:r>
      <w:r w:rsidR="002262ED">
        <w:rPr>
          <w:rFonts w:ascii="Times New Roman" w:hAnsi="Times New Roman" w:cs="Times New Roman"/>
          <w:sz w:val="24"/>
          <w:szCs w:val="24"/>
        </w:rPr>
        <w:t xml:space="preserve"> The mesh and the cell size influence the accuracy of the results. The best way to define the mesh size is to start with a large mesh and reduce it until the desired output is given. This will allow the user of the Flow-3D to run the simulation and make as many changes as possible. In my project, I modelled spillways </w:t>
      </w:r>
      <w:r w:rsidR="00C154DA">
        <w:rPr>
          <w:rFonts w:ascii="Times New Roman" w:hAnsi="Times New Roman" w:cs="Times New Roman"/>
          <w:sz w:val="24"/>
          <w:szCs w:val="24"/>
        </w:rPr>
        <w:t xml:space="preserve">that had a uniform mesh and a cell size of 1M. </w:t>
      </w:r>
    </w:p>
    <w:p w14:paraId="430A92A5" w14:textId="06D8F771" w:rsidR="002333C7" w:rsidRPr="00984AB6" w:rsidRDefault="005B2E03" w:rsidP="002333C7">
      <w:pPr>
        <w:spacing w:line="480" w:lineRule="auto"/>
        <w:jc w:val="both"/>
        <w:rPr>
          <w:rFonts w:ascii="Times New Roman" w:hAnsi="Times New Roman" w:cs="Times New Roman"/>
          <w:sz w:val="24"/>
          <w:szCs w:val="24"/>
        </w:rPr>
      </w:pPr>
      <w:r>
        <w:rPr>
          <w:rFonts w:ascii="Times New Roman" w:hAnsi="Times New Roman" w:cs="Times New Roman"/>
          <w:sz w:val="24"/>
          <w:szCs w:val="24"/>
        </w:rPr>
        <w:t>To start with restart runs were then completed using the mesh that was uniform and 0.5 M. The mesh for flee overflow was set at dress 0.25 M – a simulation where the discharge was the desired model output.</w:t>
      </w:r>
      <w:r w:rsidRPr="00C154DA">
        <w:rPr>
          <w:rFonts w:ascii="Times New Roman" w:hAnsi="Times New Roman" w:cs="Times New Roman"/>
          <w:sz w:val="24"/>
          <w:szCs w:val="24"/>
        </w:rPr>
        <w:t xml:space="preserve"> A similar process was also used when looking </w:t>
      </w:r>
      <w:r>
        <w:rPr>
          <w:rFonts w:ascii="Times New Roman" w:hAnsi="Times New Roman" w:cs="Times New Roman"/>
          <w:sz w:val="24"/>
          <w:szCs w:val="24"/>
        </w:rPr>
        <w:t>at free overflow water surface pressure data.</w:t>
      </w:r>
      <w:r w:rsidRPr="00C154DA">
        <w:rPr>
          <w:rFonts w:ascii="Times New Roman" w:hAnsi="Times New Roman" w:cs="Times New Roman"/>
          <w:sz w:val="24"/>
          <w:szCs w:val="24"/>
        </w:rPr>
        <w:t xml:space="preserve"> 0.4 m and 0.33 m m</w:t>
      </w:r>
      <w:r>
        <w:rPr>
          <w:rFonts w:ascii="Times New Roman" w:hAnsi="Times New Roman" w:cs="Times New Roman"/>
          <w:sz w:val="24"/>
          <w:szCs w:val="24"/>
        </w:rPr>
        <w:t>eshes were also util</w:t>
      </w:r>
      <w:r w:rsidR="00DB51A3">
        <w:rPr>
          <w:rFonts w:ascii="Times New Roman" w:hAnsi="Times New Roman" w:cs="Times New Roman"/>
          <w:sz w:val="24"/>
          <w:szCs w:val="24"/>
        </w:rPr>
        <w:t>iz</w:t>
      </w:r>
      <w:r>
        <w:rPr>
          <w:rFonts w:ascii="Times New Roman" w:hAnsi="Times New Roman" w:cs="Times New Roman"/>
          <w:sz w:val="24"/>
          <w:szCs w:val="24"/>
        </w:rPr>
        <w:t xml:space="preserve">ed in an </w:t>
      </w:r>
      <w:r w:rsidRPr="00C154DA">
        <w:rPr>
          <w:rFonts w:ascii="Times New Roman" w:hAnsi="Times New Roman" w:cs="Times New Roman"/>
          <w:sz w:val="24"/>
          <w:szCs w:val="24"/>
        </w:rPr>
        <w:t xml:space="preserve">attempt to reduce simulation times. </w:t>
      </w:r>
      <w:r>
        <w:rPr>
          <w:rFonts w:ascii="Times New Roman" w:hAnsi="Times New Roman" w:cs="Times New Roman"/>
          <w:sz w:val="24"/>
          <w:szCs w:val="24"/>
        </w:rPr>
        <w:t xml:space="preserve">During conduction of gated simulations, the process was modified to give the results using 1M, 0.25 M and 0.5M although the results did not correspond to physical model data. Use of nested </w:t>
      </w:r>
      <w:r>
        <w:rPr>
          <w:rFonts w:ascii="Times New Roman" w:hAnsi="Times New Roman" w:cs="Times New Roman"/>
          <w:sz w:val="24"/>
          <w:szCs w:val="24"/>
        </w:rPr>
        <w:lastRenderedPageBreak/>
        <w:t>mesh blocks improved the resolution without excessive increase in the cell number. Finally, the simulations were run using two nested mesh blocks in the area</w:t>
      </w:r>
      <w:r w:rsidR="00A7619A">
        <w:rPr>
          <w:rFonts w:ascii="Times New Roman" w:hAnsi="Times New Roman" w:cs="Times New Roman"/>
          <w:sz w:val="24"/>
          <w:szCs w:val="24"/>
        </w:rPr>
        <w:t>.</w:t>
      </w:r>
    </w:p>
    <w:p w14:paraId="2897176A" w14:textId="77777777" w:rsidR="00C154DA" w:rsidRPr="00D06C75" w:rsidRDefault="005B2E03" w:rsidP="00DB51A3">
      <w:pPr>
        <w:spacing w:line="480" w:lineRule="auto"/>
        <w:jc w:val="center"/>
        <w:rPr>
          <w:rFonts w:ascii="Times New Roman" w:hAnsi="Times New Roman" w:cs="Times New Roman"/>
          <w:b/>
          <w:sz w:val="24"/>
          <w:szCs w:val="24"/>
        </w:rPr>
      </w:pPr>
      <w:r w:rsidRPr="00D06C75">
        <w:rPr>
          <w:rFonts w:ascii="Times New Roman" w:hAnsi="Times New Roman" w:cs="Times New Roman"/>
          <w:b/>
          <w:sz w:val="24"/>
          <w:szCs w:val="24"/>
        </w:rPr>
        <w:t>Boundary and initial conditions</w:t>
      </w:r>
    </w:p>
    <w:p w14:paraId="476A08A9" w14:textId="77777777" w:rsidR="00A7619A"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In this study, the top boundary</w:t>
      </w:r>
      <w:r w:rsidR="00CA4D1D">
        <w:rPr>
          <w:rFonts w:ascii="Times New Roman" w:hAnsi="Times New Roman" w:cs="Times New Roman"/>
          <w:sz w:val="24"/>
          <w:szCs w:val="24"/>
        </w:rPr>
        <w:t xml:space="preserve"> was set as the atmospheric pre</w:t>
      </w:r>
      <w:r>
        <w:rPr>
          <w:rFonts w:ascii="Times New Roman" w:hAnsi="Times New Roman" w:cs="Times New Roman"/>
          <w:sz w:val="24"/>
          <w:szCs w:val="24"/>
        </w:rPr>
        <w:t>ssure while the bottom limit was established as a wall. The bottom boundary was set just below the model geometry, and the top boundary was placed above the highest level of water</w:t>
      </w:r>
      <w:r w:rsidR="00CA4D1D">
        <w:rPr>
          <w:rFonts w:ascii="Times New Roman" w:hAnsi="Times New Roman" w:cs="Times New Roman"/>
          <w:sz w:val="24"/>
          <w:szCs w:val="24"/>
        </w:rPr>
        <w:t>. This two ensured that there was the extension of mesh in vertical or z-direction</w:t>
      </w:r>
      <w:r>
        <w:rPr>
          <w:rFonts w:ascii="Times New Roman" w:hAnsi="Times New Roman" w:cs="Times New Roman"/>
          <w:sz w:val="24"/>
          <w:szCs w:val="24"/>
        </w:rPr>
        <w:t>.</w:t>
      </w:r>
      <w:r w:rsidR="00CA4D1D">
        <w:rPr>
          <w:rFonts w:ascii="Times New Roman" w:hAnsi="Times New Roman" w:cs="Times New Roman"/>
          <w:sz w:val="24"/>
          <w:szCs w:val="24"/>
        </w:rPr>
        <w:t xml:space="preserve"> The downstream boundary was set at the height of the fluid. This was done because the study aimed to model the rate overflow over a spillway with different headwater levels and compare this with data obtained from physical model-this was an extension of x-direction. The boundary condition in the y-direction or the perpendicular is contingent on the amount of modelled spillway.</w:t>
      </w:r>
    </w:p>
    <w:p w14:paraId="7E2A9E81" w14:textId="6E1FAE6F" w:rsidR="00391FFB" w:rsidRPr="00D06C75" w:rsidRDefault="005C2C84" w:rsidP="00DB51A3">
      <w:pPr>
        <w:spacing w:line="480" w:lineRule="auto"/>
        <w:jc w:val="center"/>
        <w:rPr>
          <w:rFonts w:ascii="Times New Roman" w:hAnsi="Times New Roman" w:cs="Times New Roman"/>
          <w:sz w:val="24"/>
          <w:szCs w:val="24"/>
          <w:u w:val="single"/>
        </w:rPr>
      </w:pPr>
      <w:r>
        <w:rPr>
          <w:rFonts w:ascii="Times New Roman" w:hAnsi="Times New Roman" w:cs="Times New Roman"/>
          <w:noProof/>
          <w:sz w:val="24"/>
          <w:szCs w:val="24"/>
        </w:rPr>
        <w:lastRenderedPageBreak/>
        <w:drawing>
          <wp:inline distT="0" distB="0" distL="0" distR="0" wp14:anchorId="5073D049" wp14:editId="060A5305">
            <wp:extent cx="5401429" cy="5639587"/>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HA 1.png"/>
                    <pic:cNvPicPr/>
                  </pic:nvPicPr>
                  <pic:blipFill>
                    <a:blip r:embed="rId7">
                      <a:extLst>
                        <a:ext uri="{28A0092B-C50C-407E-A947-70E740481C1C}">
                          <a14:useLocalDpi xmlns:a14="http://schemas.microsoft.com/office/drawing/2010/main" val="0"/>
                        </a:ext>
                      </a:extLst>
                    </a:blip>
                    <a:stretch>
                      <a:fillRect/>
                    </a:stretch>
                  </pic:blipFill>
                  <pic:spPr>
                    <a:xfrm>
                      <a:off x="0" y="0"/>
                      <a:ext cx="5401429" cy="5639587"/>
                    </a:xfrm>
                    <a:prstGeom prst="rect">
                      <a:avLst/>
                    </a:prstGeom>
                  </pic:spPr>
                </pic:pic>
              </a:graphicData>
            </a:graphic>
          </wp:inline>
        </w:drawing>
      </w:r>
      <w:r w:rsidR="005B2E03" w:rsidRPr="00D06C75">
        <w:rPr>
          <w:rFonts w:ascii="Times New Roman" w:hAnsi="Times New Roman" w:cs="Times New Roman"/>
          <w:sz w:val="24"/>
          <w:szCs w:val="24"/>
          <w:u w:val="single"/>
        </w:rPr>
        <w:t>Arithmetical model</w:t>
      </w:r>
    </w:p>
    <w:p w14:paraId="46816B79" w14:textId="324E01A5" w:rsidR="005C2C84" w:rsidRDefault="005C2C84" w:rsidP="00C154DA">
      <w:pPr>
        <w:spacing w:line="480" w:lineRule="auto"/>
        <w:jc w:val="both"/>
        <w:rPr>
          <w:rFonts w:ascii="Times New Roman" w:hAnsi="Times New Roman" w:cs="Times New Roman"/>
          <w:sz w:val="24"/>
          <w:szCs w:val="24"/>
        </w:rPr>
      </w:pPr>
    </w:p>
    <w:p w14:paraId="6E04E9A1" w14:textId="77777777" w:rsidR="005C2C84" w:rsidRDefault="005C2C84" w:rsidP="00C154DA">
      <w:pPr>
        <w:spacing w:line="480" w:lineRule="auto"/>
        <w:jc w:val="both"/>
        <w:rPr>
          <w:rFonts w:ascii="Times New Roman" w:hAnsi="Times New Roman" w:cs="Times New Roman"/>
          <w:sz w:val="24"/>
          <w:szCs w:val="24"/>
        </w:rPr>
      </w:pPr>
    </w:p>
    <w:p w14:paraId="4D83BC2D" w14:textId="77777777" w:rsidR="005C2C84" w:rsidRDefault="005C2C84" w:rsidP="00C154DA">
      <w:pPr>
        <w:spacing w:line="480" w:lineRule="auto"/>
        <w:jc w:val="both"/>
        <w:rPr>
          <w:rFonts w:ascii="Times New Roman" w:hAnsi="Times New Roman" w:cs="Times New Roman"/>
          <w:sz w:val="24"/>
          <w:szCs w:val="24"/>
        </w:rPr>
      </w:pPr>
    </w:p>
    <w:p w14:paraId="51D6D965" w14:textId="77777777" w:rsidR="005C2C84" w:rsidRDefault="005C2C84" w:rsidP="00C154DA">
      <w:pPr>
        <w:spacing w:line="480" w:lineRule="auto"/>
        <w:jc w:val="both"/>
        <w:rPr>
          <w:rFonts w:ascii="Times New Roman" w:hAnsi="Times New Roman" w:cs="Times New Roman"/>
          <w:sz w:val="24"/>
          <w:szCs w:val="24"/>
        </w:rPr>
      </w:pPr>
    </w:p>
    <w:p w14:paraId="3A5EE9BC" w14:textId="77777777" w:rsidR="005C2C84" w:rsidRDefault="005C2C84" w:rsidP="00C154DA">
      <w:pPr>
        <w:spacing w:line="480" w:lineRule="auto"/>
        <w:jc w:val="both"/>
        <w:rPr>
          <w:rFonts w:ascii="Times New Roman" w:hAnsi="Times New Roman" w:cs="Times New Roman"/>
          <w:sz w:val="24"/>
          <w:szCs w:val="24"/>
        </w:rPr>
      </w:pPr>
    </w:p>
    <w:p w14:paraId="440FB11A" w14:textId="1DF7D6DE"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The model for the nearby station was set after obtaining the previous result of the physical model. The results were used to prepare an Auto-Cad drawing and imported into Flow-3D for the remainder of the arithmetic model set up. The initial simulations were run and finished without including upstream boundary. The following data were obtained</w:t>
      </w:r>
      <w:r w:rsidR="00994893">
        <w:rPr>
          <w:rFonts w:ascii="Times New Roman" w:hAnsi="Times New Roman" w:cs="Times New Roman"/>
          <w:sz w:val="24"/>
          <w:szCs w:val="24"/>
        </w:rPr>
        <w:t xml:space="preserve"> and compared with physical model data</w:t>
      </w:r>
      <w:r>
        <w:rPr>
          <w:rFonts w:ascii="Times New Roman" w:hAnsi="Times New Roman" w:cs="Times New Roman"/>
          <w:sz w:val="24"/>
          <w:szCs w:val="24"/>
        </w:rPr>
        <w:t>.</w:t>
      </w:r>
    </w:p>
    <w:p w14:paraId="4F6BB690" w14:textId="3E9E2524" w:rsidR="005C2C84" w:rsidRDefault="00B00B28" w:rsidP="00C154DA">
      <w:pPr>
        <w:spacing w:line="480" w:lineRule="auto"/>
        <w:jc w:val="both"/>
        <w:rPr>
          <w:rFonts w:ascii="Times New Roman" w:hAnsi="Times New Roman" w:cs="Times New Roman"/>
          <w:b/>
          <w:sz w:val="24"/>
          <w:szCs w:val="24"/>
        </w:rPr>
      </w:pPr>
      <w:r w:rsidRPr="00B00B28">
        <w:rPr>
          <w:rFonts w:ascii="Times New Roman" w:hAnsi="Times New Roman" w:cs="Times New Roman"/>
          <w:b/>
          <w:sz w:val="24"/>
          <w:szCs w:val="24"/>
        </w:rPr>
        <w:t xml:space="preserve">Results </w:t>
      </w:r>
      <w:r>
        <w:rPr>
          <w:rFonts w:ascii="Times New Roman" w:hAnsi="Times New Roman" w:cs="Times New Roman"/>
          <w:b/>
          <w:sz w:val="24"/>
          <w:szCs w:val="24"/>
        </w:rPr>
        <w:t>a</w:t>
      </w:r>
      <w:r w:rsidRPr="00B00B28">
        <w:rPr>
          <w:rFonts w:ascii="Times New Roman" w:hAnsi="Times New Roman" w:cs="Times New Roman"/>
          <w:b/>
          <w:sz w:val="24"/>
          <w:szCs w:val="24"/>
        </w:rPr>
        <w:t>nd Discussions</w:t>
      </w:r>
    </w:p>
    <w:p w14:paraId="5403A32E" w14:textId="219E4BC3" w:rsidR="00B00B28" w:rsidRDefault="00B00B28" w:rsidP="00C154DA">
      <w:pPr>
        <w:spacing w:line="480" w:lineRule="auto"/>
        <w:jc w:val="both"/>
        <w:rPr>
          <w:rFonts w:ascii="Times New Roman" w:hAnsi="Times New Roman" w:cs="Times New Roman"/>
          <w:b/>
          <w:sz w:val="24"/>
          <w:szCs w:val="24"/>
        </w:rPr>
      </w:pPr>
      <w:r>
        <w:rPr>
          <w:rFonts w:ascii="Times New Roman" w:hAnsi="Times New Roman" w:cs="Times New Roman"/>
          <w:b/>
          <w:sz w:val="24"/>
          <w:szCs w:val="24"/>
        </w:rPr>
        <w:t>Data</w:t>
      </w:r>
    </w:p>
    <w:p w14:paraId="6DBFE818" w14:textId="520E4D31" w:rsidR="00FC4662" w:rsidRPr="00B00B28" w:rsidRDefault="00FC4662" w:rsidP="00C154DA">
      <w:pPr>
        <w:spacing w:line="480" w:lineRule="auto"/>
        <w:jc w:val="both"/>
        <w:rPr>
          <w:rFonts w:ascii="Times New Roman" w:hAnsi="Times New Roman" w:cs="Times New Roman"/>
          <w:b/>
          <w:sz w:val="24"/>
          <w:szCs w:val="24"/>
        </w:rPr>
      </w:pPr>
      <w:r w:rsidRPr="00FC4662">
        <w:rPr>
          <w:rFonts w:ascii="Times New Roman" w:hAnsi="Times New Roman" w:cs="Times New Roman"/>
          <w:b/>
          <w:sz w:val="24"/>
          <w:szCs w:val="24"/>
        </w:rPr>
        <w:t>Results of mesh convergence study and computational time of the CFD simulations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A0C39" w14:paraId="1DA8ED87" w14:textId="77777777" w:rsidTr="006D4458">
        <w:tc>
          <w:tcPr>
            <w:tcW w:w="1558" w:type="dxa"/>
          </w:tcPr>
          <w:p w14:paraId="1D189AF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Head </w:t>
            </w:r>
          </w:p>
          <w:p w14:paraId="53FE6BCB"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(M)</w:t>
            </w:r>
          </w:p>
        </w:tc>
        <w:tc>
          <w:tcPr>
            <w:tcW w:w="1558" w:type="dxa"/>
          </w:tcPr>
          <w:p w14:paraId="627A381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The physical model (M3/S)</w:t>
            </w:r>
          </w:p>
        </w:tc>
        <w:tc>
          <w:tcPr>
            <w:tcW w:w="1558" w:type="dxa"/>
          </w:tcPr>
          <w:p w14:paraId="38489740"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CFD- without upstream</w:t>
            </w:r>
          </w:p>
        </w:tc>
        <w:tc>
          <w:tcPr>
            <w:tcW w:w="1558" w:type="dxa"/>
          </w:tcPr>
          <w:p w14:paraId="53DF431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Percentage difference</w:t>
            </w:r>
          </w:p>
        </w:tc>
        <w:tc>
          <w:tcPr>
            <w:tcW w:w="1559" w:type="dxa"/>
          </w:tcPr>
          <w:p w14:paraId="371DEF8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CFD-with upstream</w:t>
            </w:r>
          </w:p>
        </w:tc>
        <w:tc>
          <w:tcPr>
            <w:tcW w:w="1559" w:type="dxa"/>
          </w:tcPr>
          <w:p w14:paraId="127BA30E"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Percentage difference</w:t>
            </w:r>
          </w:p>
        </w:tc>
      </w:tr>
      <w:tr w:rsidR="002A0C39" w14:paraId="5A626DDF" w14:textId="77777777" w:rsidTr="006D4458">
        <w:tc>
          <w:tcPr>
            <w:tcW w:w="1558" w:type="dxa"/>
          </w:tcPr>
          <w:p w14:paraId="74AD13F4"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1558" w:type="dxa"/>
          </w:tcPr>
          <w:p w14:paraId="2EE3758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230</w:t>
            </w:r>
          </w:p>
        </w:tc>
        <w:tc>
          <w:tcPr>
            <w:tcW w:w="1558" w:type="dxa"/>
          </w:tcPr>
          <w:p w14:paraId="67204F2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266</w:t>
            </w:r>
          </w:p>
        </w:tc>
        <w:tc>
          <w:tcPr>
            <w:tcW w:w="1558" w:type="dxa"/>
          </w:tcPr>
          <w:p w14:paraId="5D894ADB"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15.0</w:t>
            </w:r>
          </w:p>
        </w:tc>
        <w:tc>
          <w:tcPr>
            <w:tcW w:w="1559" w:type="dxa"/>
          </w:tcPr>
          <w:p w14:paraId="77099C88"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258</w:t>
            </w:r>
          </w:p>
        </w:tc>
        <w:tc>
          <w:tcPr>
            <w:tcW w:w="1559" w:type="dxa"/>
          </w:tcPr>
          <w:p w14:paraId="46C6F99A"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10.0</w:t>
            </w:r>
          </w:p>
        </w:tc>
      </w:tr>
      <w:tr w:rsidR="002A0C39" w14:paraId="1B140742" w14:textId="77777777" w:rsidTr="006D4458">
        <w:tc>
          <w:tcPr>
            <w:tcW w:w="1558" w:type="dxa"/>
          </w:tcPr>
          <w:p w14:paraId="0D1DF78E"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5.5</w:t>
            </w:r>
          </w:p>
        </w:tc>
        <w:tc>
          <w:tcPr>
            <w:tcW w:w="1558" w:type="dxa"/>
          </w:tcPr>
          <w:p w14:paraId="51AEB982"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475</w:t>
            </w:r>
          </w:p>
        </w:tc>
        <w:tc>
          <w:tcPr>
            <w:tcW w:w="1558" w:type="dxa"/>
          </w:tcPr>
          <w:p w14:paraId="370F8F8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535</w:t>
            </w:r>
          </w:p>
        </w:tc>
        <w:tc>
          <w:tcPr>
            <w:tcW w:w="1558" w:type="dxa"/>
          </w:tcPr>
          <w:p w14:paraId="6B025668"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12.1</w:t>
            </w:r>
          </w:p>
        </w:tc>
        <w:tc>
          <w:tcPr>
            <w:tcW w:w="1559" w:type="dxa"/>
          </w:tcPr>
          <w:p w14:paraId="53B9B33D"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510</w:t>
            </w:r>
          </w:p>
        </w:tc>
        <w:tc>
          <w:tcPr>
            <w:tcW w:w="1559" w:type="dxa"/>
          </w:tcPr>
          <w:p w14:paraId="161E14E3"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7.0</w:t>
            </w:r>
          </w:p>
        </w:tc>
      </w:tr>
      <w:tr w:rsidR="002A0C39" w14:paraId="15123691" w14:textId="77777777" w:rsidTr="006D4458">
        <w:tc>
          <w:tcPr>
            <w:tcW w:w="1558" w:type="dxa"/>
          </w:tcPr>
          <w:p w14:paraId="6A672AB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7.5</w:t>
            </w:r>
          </w:p>
        </w:tc>
        <w:tc>
          <w:tcPr>
            <w:tcW w:w="1558" w:type="dxa"/>
          </w:tcPr>
          <w:p w14:paraId="12DDBF97"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800</w:t>
            </w:r>
          </w:p>
        </w:tc>
        <w:tc>
          <w:tcPr>
            <w:tcW w:w="1558" w:type="dxa"/>
          </w:tcPr>
          <w:p w14:paraId="600BBDE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894</w:t>
            </w:r>
          </w:p>
        </w:tc>
        <w:tc>
          <w:tcPr>
            <w:tcW w:w="1558" w:type="dxa"/>
          </w:tcPr>
          <w:p w14:paraId="3D81FE2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11.5</w:t>
            </w:r>
          </w:p>
        </w:tc>
        <w:tc>
          <w:tcPr>
            <w:tcW w:w="1559" w:type="dxa"/>
          </w:tcPr>
          <w:p w14:paraId="3F00A5FE"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855</w:t>
            </w:r>
          </w:p>
        </w:tc>
        <w:tc>
          <w:tcPr>
            <w:tcW w:w="1559" w:type="dxa"/>
          </w:tcPr>
          <w:p w14:paraId="16ECCA1B"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6.8</w:t>
            </w:r>
          </w:p>
        </w:tc>
      </w:tr>
      <w:tr w:rsidR="002A0C39" w14:paraId="4E371CED" w14:textId="77777777" w:rsidTr="006D4458">
        <w:tc>
          <w:tcPr>
            <w:tcW w:w="1558" w:type="dxa"/>
          </w:tcPr>
          <w:p w14:paraId="76C41A7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9.5</w:t>
            </w:r>
          </w:p>
        </w:tc>
        <w:tc>
          <w:tcPr>
            <w:tcW w:w="1558" w:type="dxa"/>
          </w:tcPr>
          <w:p w14:paraId="5C380D23"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1150</w:t>
            </w:r>
          </w:p>
        </w:tc>
        <w:tc>
          <w:tcPr>
            <w:tcW w:w="1558" w:type="dxa"/>
          </w:tcPr>
          <w:p w14:paraId="6D5CE3AF"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1270</w:t>
            </w:r>
          </w:p>
        </w:tc>
        <w:tc>
          <w:tcPr>
            <w:tcW w:w="1558" w:type="dxa"/>
          </w:tcPr>
          <w:p w14:paraId="1F97A6F7"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10.0</w:t>
            </w:r>
          </w:p>
        </w:tc>
        <w:tc>
          <w:tcPr>
            <w:tcW w:w="1559" w:type="dxa"/>
          </w:tcPr>
          <w:p w14:paraId="17ED04E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1210</w:t>
            </w:r>
          </w:p>
        </w:tc>
        <w:tc>
          <w:tcPr>
            <w:tcW w:w="1559" w:type="dxa"/>
          </w:tcPr>
          <w:p w14:paraId="7AE2147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5.0</w:t>
            </w:r>
          </w:p>
        </w:tc>
      </w:tr>
      <w:tr w:rsidR="002A0C39" w14:paraId="719DE5CE" w14:textId="77777777" w:rsidTr="006D4458">
        <w:tc>
          <w:tcPr>
            <w:tcW w:w="1558" w:type="dxa"/>
          </w:tcPr>
          <w:p w14:paraId="335D7CE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11.5</w:t>
            </w:r>
          </w:p>
        </w:tc>
        <w:tc>
          <w:tcPr>
            <w:tcW w:w="1558" w:type="dxa"/>
          </w:tcPr>
          <w:p w14:paraId="248D645D"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1600</w:t>
            </w:r>
          </w:p>
        </w:tc>
        <w:tc>
          <w:tcPr>
            <w:tcW w:w="1558" w:type="dxa"/>
          </w:tcPr>
          <w:p w14:paraId="5F501156"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1757</w:t>
            </w:r>
          </w:p>
        </w:tc>
        <w:tc>
          <w:tcPr>
            <w:tcW w:w="1558" w:type="dxa"/>
          </w:tcPr>
          <w:p w14:paraId="1DB5EA02"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9.7</w:t>
            </w:r>
          </w:p>
        </w:tc>
        <w:tc>
          <w:tcPr>
            <w:tcW w:w="1559" w:type="dxa"/>
          </w:tcPr>
          <w:p w14:paraId="66DF196E"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1667</w:t>
            </w:r>
          </w:p>
        </w:tc>
        <w:tc>
          <w:tcPr>
            <w:tcW w:w="1559" w:type="dxa"/>
          </w:tcPr>
          <w:p w14:paraId="17DF6E7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4.1</w:t>
            </w:r>
          </w:p>
        </w:tc>
      </w:tr>
      <w:tr w:rsidR="002A0C39" w14:paraId="22836955" w14:textId="77777777" w:rsidTr="006D4458">
        <w:tc>
          <w:tcPr>
            <w:tcW w:w="1558" w:type="dxa"/>
          </w:tcPr>
          <w:p w14:paraId="51860579"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12.7</w:t>
            </w:r>
          </w:p>
        </w:tc>
        <w:tc>
          <w:tcPr>
            <w:tcW w:w="1558" w:type="dxa"/>
          </w:tcPr>
          <w:p w14:paraId="1D8CD3B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1905</w:t>
            </w:r>
          </w:p>
        </w:tc>
        <w:tc>
          <w:tcPr>
            <w:tcW w:w="1558" w:type="dxa"/>
          </w:tcPr>
          <w:p w14:paraId="3EA1F3E2"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2090</w:t>
            </w:r>
          </w:p>
        </w:tc>
        <w:tc>
          <w:tcPr>
            <w:tcW w:w="1558" w:type="dxa"/>
          </w:tcPr>
          <w:p w14:paraId="661602F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9.7</w:t>
            </w:r>
          </w:p>
        </w:tc>
        <w:tc>
          <w:tcPr>
            <w:tcW w:w="1559" w:type="dxa"/>
          </w:tcPr>
          <w:p w14:paraId="757D6E3C"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92</w:t>
            </w:r>
          </w:p>
        </w:tc>
        <w:tc>
          <w:tcPr>
            <w:tcW w:w="1559" w:type="dxa"/>
          </w:tcPr>
          <w:p w14:paraId="67FAFB31"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4.1</w:t>
            </w:r>
          </w:p>
        </w:tc>
      </w:tr>
      <w:tr w:rsidR="002A0C39" w14:paraId="40ED5BC7" w14:textId="77777777" w:rsidTr="006D4458">
        <w:tc>
          <w:tcPr>
            <w:tcW w:w="1558" w:type="dxa"/>
          </w:tcPr>
          <w:p w14:paraId="266CB640"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14.2</w:t>
            </w:r>
          </w:p>
        </w:tc>
        <w:tc>
          <w:tcPr>
            <w:tcW w:w="1558" w:type="dxa"/>
          </w:tcPr>
          <w:p w14:paraId="33987CF5"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2250</w:t>
            </w:r>
          </w:p>
        </w:tc>
        <w:tc>
          <w:tcPr>
            <w:tcW w:w="1558" w:type="dxa"/>
          </w:tcPr>
          <w:p w14:paraId="7BFE9652"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2488</w:t>
            </w:r>
          </w:p>
        </w:tc>
        <w:tc>
          <w:tcPr>
            <w:tcW w:w="1558" w:type="dxa"/>
          </w:tcPr>
          <w:p w14:paraId="70D9C764"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10.6</w:t>
            </w:r>
          </w:p>
        </w:tc>
        <w:tc>
          <w:tcPr>
            <w:tcW w:w="1559" w:type="dxa"/>
          </w:tcPr>
          <w:p w14:paraId="6DC32E0D"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2335</w:t>
            </w:r>
          </w:p>
        </w:tc>
        <w:tc>
          <w:tcPr>
            <w:tcW w:w="1559" w:type="dxa"/>
          </w:tcPr>
          <w:p w14:paraId="73CAAA1F" w14:textId="77777777" w:rsidR="006D4458"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3.8</w:t>
            </w:r>
          </w:p>
        </w:tc>
      </w:tr>
    </w:tbl>
    <w:p w14:paraId="6CE6A626" w14:textId="77777777" w:rsidR="00391FFB" w:rsidRDefault="00391FFB" w:rsidP="00C154DA">
      <w:pPr>
        <w:spacing w:line="480" w:lineRule="auto"/>
        <w:jc w:val="both"/>
        <w:rPr>
          <w:rFonts w:ascii="Times New Roman" w:hAnsi="Times New Roman" w:cs="Times New Roman"/>
          <w:sz w:val="24"/>
          <w:szCs w:val="24"/>
        </w:rPr>
      </w:pPr>
    </w:p>
    <w:p w14:paraId="6780FD3C" w14:textId="6DD7F656" w:rsidR="00FD6D7A" w:rsidRDefault="00CD0377"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these results of mesh convergence, </w:t>
      </w:r>
      <w:r w:rsidR="00FC4662">
        <w:rPr>
          <w:rFonts w:ascii="Times New Roman" w:hAnsi="Times New Roman" w:cs="Times New Roman"/>
          <w:sz w:val="24"/>
          <w:szCs w:val="24"/>
        </w:rPr>
        <w:t xml:space="preserve">using similar mesh sizes, </w:t>
      </w:r>
      <w:r>
        <w:rPr>
          <w:rFonts w:ascii="Times New Roman" w:hAnsi="Times New Roman" w:cs="Times New Roman"/>
          <w:sz w:val="24"/>
          <w:szCs w:val="24"/>
        </w:rPr>
        <w:t xml:space="preserve">it is clear that the arithmetic model required less time to generated quality results compared to the physical model which </w:t>
      </w:r>
      <w:r>
        <w:rPr>
          <w:rFonts w:ascii="Times New Roman" w:hAnsi="Times New Roman" w:cs="Times New Roman"/>
          <w:sz w:val="24"/>
          <w:szCs w:val="24"/>
        </w:rPr>
        <w:lastRenderedPageBreak/>
        <w:t>required more personnel and time consuming in order to generate results. The computational time for the CFD simulations is less for the arithmetic model while the physical model requires more time to compute the results through the discharge.</w:t>
      </w:r>
    </w:p>
    <w:p w14:paraId="5A7FC355" w14:textId="77777777" w:rsidR="00994893" w:rsidRPr="00FD6D7A" w:rsidRDefault="005B2E03" w:rsidP="00FC4662">
      <w:pPr>
        <w:spacing w:line="480" w:lineRule="auto"/>
        <w:jc w:val="center"/>
        <w:rPr>
          <w:rFonts w:ascii="Times New Roman" w:hAnsi="Times New Roman" w:cs="Times New Roman"/>
          <w:b/>
          <w:sz w:val="24"/>
          <w:szCs w:val="24"/>
        </w:rPr>
      </w:pPr>
      <w:r w:rsidRPr="00FD6D7A">
        <w:rPr>
          <w:rFonts w:ascii="Times New Roman" w:hAnsi="Times New Roman" w:cs="Times New Roman"/>
          <w:b/>
          <w:sz w:val="24"/>
          <w:szCs w:val="24"/>
        </w:rPr>
        <w:t>Overflow simulations</w:t>
      </w:r>
    </w:p>
    <w:p w14:paraId="72479F7B" w14:textId="77777777" w:rsidR="005C2C84" w:rsidRDefault="005B2E03" w:rsidP="00545EDF">
      <w:pPr>
        <w:spacing w:line="480" w:lineRule="auto"/>
        <w:jc w:val="both"/>
        <w:rPr>
          <w:rFonts w:ascii="Times New Roman" w:hAnsi="Times New Roman" w:cs="Times New Roman"/>
          <w:sz w:val="24"/>
          <w:szCs w:val="24"/>
        </w:rPr>
      </w:pPr>
      <w:r>
        <w:rPr>
          <w:rFonts w:ascii="Times New Roman" w:hAnsi="Times New Roman" w:cs="Times New Roman"/>
          <w:sz w:val="24"/>
          <w:szCs w:val="24"/>
        </w:rPr>
        <w:t>Simulations were completed with the primary aim of cross-checking discharges in the free overflow, the surface of the water and the surface pressure in contradiction of the physical model. The initial simulations were completed using the Flow-3D restart option with the mesh size of 0.5M to enhance accuracy. A rating curve was drawn as shown below as it was compared to the physical model rating curve.</w:t>
      </w:r>
      <w:r w:rsidRPr="00545EDF">
        <w:rPr>
          <w:rFonts w:ascii="Times New Roman" w:hAnsi="Times New Roman" w:cs="Times New Roman"/>
          <w:sz w:val="24"/>
          <w:szCs w:val="24"/>
        </w:rPr>
        <w:t xml:space="preserve"> </w:t>
      </w:r>
    </w:p>
    <w:p w14:paraId="598A1A49" w14:textId="77777777" w:rsidR="005C2C84" w:rsidRDefault="005C2C84" w:rsidP="00545EDF">
      <w:pPr>
        <w:spacing w:line="480" w:lineRule="auto"/>
        <w:jc w:val="both"/>
        <w:rPr>
          <w:rFonts w:ascii="Times New Roman" w:hAnsi="Times New Roman" w:cs="Times New Roman"/>
          <w:sz w:val="24"/>
          <w:szCs w:val="24"/>
        </w:rPr>
      </w:pPr>
    </w:p>
    <w:p w14:paraId="72757A3A" w14:textId="09B43EB9" w:rsidR="00545EDF" w:rsidRPr="00545EDF" w:rsidRDefault="005C2C84" w:rsidP="00545EDF">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09E8624C" wp14:editId="349A1763">
            <wp:simplePos x="914400" y="1162050"/>
            <wp:positionH relativeFrom="column">
              <wp:align>left</wp:align>
            </wp:positionH>
            <wp:positionV relativeFrom="paragraph">
              <wp:align>top</wp:align>
            </wp:positionV>
            <wp:extent cx="4763165" cy="3496163"/>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URVE.png"/>
                    <pic:cNvPicPr/>
                  </pic:nvPicPr>
                  <pic:blipFill>
                    <a:blip r:embed="rId8">
                      <a:extLst>
                        <a:ext uri="{28A0092B-C50C-407E-A947-70E740481C1C}">
                          <a14:useLocalDpi xmlns:a14="http://schemas.microsoft.com/office/drawing/2010/main" val="0"/>
                        </a:ext>
                      </a:extLst>
                    </a:blip>
                    <a:stretch>
                      <a:fillRect/>
                    </a:stretch>
                  </pic:blipFill>
                  <pic:spPr>
                    <a:xfrm>
                      <a:off x="0" y="0"/>
                      <a:ext cx="4763165" cy="3496163"/>
                    </a:xfrm>
                    <a:prstGeom prst="rect">
                      <a:avLst/>
                    </a:prstGeom>
                  </pic:spPr>
                </pic:pic>
              </a:graphicData>
            </a:graphic>
          </wp:anchor>
        </w:drawing>
      </w:r>
      <w:r>
        <w:rPr>
          <w:rFonts w:ascii="Times New Roman" w:hAnsi="Times New Roman" w:cs="Times New Roman"/>
          <w:sz w:val="24"/>
          <w:szCs w:val="24"/>
        </w:rPr>
        <w:br w:type="textWrapping" w:clear="all"/>
      </w:r>
      <w:r w:rsidR="005B2E03" w:rsidRPr="00545EDF">
        <w:rPr>
          <w:rFonts w:ascii="Times New Roman" w:hAnsi="Times New Roman" w:cs="Times New Roman"/>
          <w:sz w:val="24"/>
          <w:szCs w:val="24"/>
        </w:rPr>
        <w:t xml:space="preserve">From the curve, it is well demonstrated that discharges of Flow-3D are larger than that of physical model flows. </w:t>
      </w:r>
    </w:p>
    <w:p w14:paraId="2AC35296" w14:textId="77777777" w:rsidR="00D06C75" w:rsidRDefault="005B2E03" w:rsidP="00CD0377">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next simulations were conducted with the aim of regenerating profile of the surface of the water along a spillway. In the physical model, the Centre-line of 14.2 M for the water head was available and was explicitly set for comparison. In this case, the initial mesh of 0.5 M was used and generated the excellent contrast. The 0.25M restart simulation gave a better comparison.</w:t>
      </w:r>
    </w:p>
    <w:p w14:paraId="3672D9C6" w14:textId="0AB55768" w:rsidR="002D2514" w:rsidRDefault="005B2E03" w:rsidP="00CD037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different comparison was carried out between the arithmetical model and physical model which involved the rollway of the </w:t>
      </w:r>
      <w:r w:rsidR="000164C8">
        <w:rPr>
          <w:rFonts w:ascii="Times New Roman" w:hAnsi="Times New Roman" w:cs="Times New Roman"/>
          <w:sz w:val="24"/>
          <w:szCs w:val="24"/>
        </w:rPr>
        <w:t>Centre-</w:t>
      </w:r>
      <w:r>
        <w:rPr>
          <w:rFonts w:ascii="Times New Roman" w:hAnsi="Times New Roman" w:cs="Times New Roman"/>
          <w:sz w:val="24"/>
          <w:szCs w:val="24"/>
        </w:rPr>
        <w:t>line with the upstream set 11.5 M above the water level. Although the initial comparison was made using a mesh of 0.5 M, the 0.25M mesh gave the be</w:t>
      </w:r>
      <w:r w:rsidR="00DB51A3">
        <w:rPr>
          <w:rFonts w:ascii="Times New Roman" w:hAnsi="Times New Roman" w:cs="Times New Roman"/>
          <w:sz w:val="24"/>
          <w:szCs w:val="24"/>
        </w:rPr>
        <w:t>st comparison. This was summariz</w:t>
      </w:r>
      <w:r>
        <w:rPr>
          <w:rFonts w:ascii="Times New Roman" w:hAnsi="Times New Roman" w:cs="Times New Roman"/>
          <w:sz w:val="24"/>
          <w:szCs w:val="24"/>
        </w:rPr>
        <w:t>ed as shown in the figure.</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2A0C39" w14:paraId="23ADF2A0" w14:textId="77777777" w:rsidTr="002D2514">
        <w:tc>
          <w:tcPr>
            <w:tcW w:w="1335" w:type="dxa"/>
          </w:tcPr>
          <w:p w14:paraId="69D031E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Multiple of Headwater density</w:t>
            </w:r>
          </w:p>
        </w:tc>
        <w:tc>
          <w:tcPr>
            <w:tcW w:w="1335" w:type="dxa"/>
          </w:tcPr>
          <w:p w14:paraId="73170CD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Head (M)</w:t>
            </w:r>
          </w:p>
        </w:tc>
        <w:tc>
          <w:tcPr>
            <w:tcW w:w="1336" w:type="dxa"/>
          </w:tcPr>
          <w:p w14:paraId="565538A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Physical model M3/S</w:t>
            </w:r>
          </w:p>
        </w:tc>
        <w:tc>
          <w:tcPr>
            <w:tcW w:w="1336" w:type="dxa"/>
          </w:tcPr>
          <w:p w14:paraId="1E6A30C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1M mesh</w:t>
            </w:r>
          </w:p>
          <w:p w14:paraId="6ADD6C2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CFD (M3/S)</w:t>
            </w:r>
          </w:p>
        </w:tc>
        <w:tc>
          <w:tcPr>
            <w:tcW w:w="1336" w:type="dxa"/>
          </w:tcPr>
          <w:p w14:paraId="4B89E5CF"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1M mesh</w:t>
            </w:r>
          </w:p>
          <w:p w14:paraId="04421C7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%diff</w:t>
            </w:r>
          </w:p>
        </w:tc>
        <w:tc>
          <w:tcPr>
            <w:tcW w:w="1336" w:type="dxa"/>
          </w:tcPr>
          <w:p w14:paraId="774B4BD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0.5M mesh</w:t>
            </w:r>
          </w:p>
          <w:p w14:paraId="1EA93094"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CFD M3/S</w:t>
            </w:r>
          </w:p>
        </w:tc>
        <w:tc>
          <w:tcPr>
            <w:tcW w:w="1336" w:type="dxa"/>
          </w:tcPr>
          <w:p w14:paraId="5BB95D8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0.5 M</w:t>
            </w:r>
            <w:r w:rsidR="00CE0085" w:rsidRPr="00CE0085">
              <w:rPr>
                <w:rFonts w:ascii="Times New Roman" w:hAnsi="Times New Roman" w:cs="Times New Roman"/>
                <w:sz w:val="24"/>
                <w:szCs w:val="24"/>
              </w:rPr>
              <w:t xml:space="preserve"> mesh</w:t>
            </w:r>
          </w:p>
          <w:p w14:paraId="7145F3F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%diff</w:t>
            </w:r>
            <w:r w:rsidR="00CE0085">
              <w:rPr>
                <w:rFonts w:ascii="Times New Roman" w:hAnsi="Times New Roman" w:cs="Times New Roman"/>
                <w:sz w:val="24"/>
                <w:szCs w:val="24"/>
              </w:rPr>
              <w:t xml:space="preserve"> </w:t>
            </w:r>
          </w:p>
        </w:tc>
      </w:tr>
      <w:tr w:rsidR="002A0C39" w14:paraId="5A882932" w14:textId="77777777" w:rsidTr="002D2514">
        <w:tc>
          <w:tcPr>
            <w:tcW w:w="1335" w:type="dxa"/>
          </w:tcPr>
          <w:p w14:paraId="6341A32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0.12</w:t>
            </w:r>
          </w:p>
        </w:tc>
        <w:tc>
          <w:tcPr>
            <w:tcW w:w="1335" w:type="dxa"/>
          </w:tcPr>
          <w:p w14:paraId="681C6CB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1336" w:type="dxa"/>
          </w:tcPr>
          <w:p w14:paraId="2582F9F4"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725</w:t>
            </w:r>
          </w:p>
        </w:tc>
        <w:tc>
          <w:tcPr>
            <w:tcW w:w="1336" w:type="dxa"/>
          </w:tcPr>
          <w:p w14:paraId="2CBBC0D6"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564</w:t>
            </w:r>
          </w:p>
        </w:tc>
        <w:tc>
          <w:tcPr>
            <w:tcW w:w="1336" w:type="dxa"/>
          </w:tcPr>
          <w:p w14:paraId="39E1984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-21.9</w:t>
            </w:r>
          </w:p>
        </w:tc>
        <w:tc>
          <w:tcPr>
            <w:tcW w:w="1336" w:type="dxa"/>
          </w:tcPr>
          <w:p w14:paraId="1E9AA62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545</w:t>
            </w:r>
          </w:p>
        </w:tc>
        <w:tc>
          <w:tcPr>
            <w:tcW w:w="1336" w:type="dxa"/>
          </w:tcPr>
          <w:p w14:paraId="2DE58E1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-24.4</w:t>
            </w:r>
          </w:p>
        </w:tc>
      </w:tr>
      <w:tr w:rsidR="002A0C39" w14:paraId="1668EB09" w14:textId="77777777" w:rsidTr="002D2514">
        <w:tc>
          <w:tcPr>
            <w:tcW w:w="1335" w:type="dxa"/>
          </w:tcPr>
          <w:p w14:paraId="34A14924"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0.27</w:t>
            </w:r>
          </w:p>
        </w:tc>
        <w:tc>
          <w:tcPr>
            <w:tcW w:w="1335" w:type="dxa"/>
          </w:tcPr>
          <w:p w14:paraId="2A7FCC16"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3.8</w:t>
            </w:r>
          </w:p>
        </w:tc>
        <w:tc>
          <w:tcPr>
            <w:tcW w:w="1336" w:type="dxa"/>
          </w:tcPr>
          <w:p w14:paraId="03C531F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1600</w:t>
            </w:r>
          </w:p>
        </w:tc>
        <w:tc>
          <w:tcPr>
            <w:tcW w:w="1336" w:type="dxa"/>
          </w:tcPr>
          <w:p w14:paraId="3F19F578"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1732</w:t>
            </w:r>
          </w:p>
        </w:tc>
        <w:tc>
          <w:tcPr>
            <w:tcW w:w="1336" w:type="dxa"/>
          </w:tcPr>
          <w:p w14:paraId="61EACD4A"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-7.8</w:t>
            </w:r>
          </w:p>
        </w:tc>
        <w:tc>
          <w:tcPr>
            <w:tcW w:w="1336" w:type="dxa"/>
          </w:tcPr>
          <w:p w14:paraId="07D281C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1434</w:t>
            </w:r>
          </w:p>
        </w:tc>
        <w:tc>
          <w:tcPr>
            <w:tcW w:w="1336" w:type="dxa"/>
          </w:tcPr>
          <w:p w14:paraId="31C9665E"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-9.9</w:t>
            </w:r>
          </w:p>
        </w:tc>
      </w:tr>
      <w:tr w:rsidR="002A0C39" w14:paraId="7885DDAF" w14:textId="77777777" w:rsidTr="002D2514">
        <w:tc>
          <w:tcPr>
            <w:tcW w:w="1335" w:type="dxa"/>
          </w:tcPr>
          <w:p w14:paraId="520D654D"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0.39</w:t>
            </w:r>
          </w:p>
        </w:tc>
        <w:tc>
          <w:tcPr>
            <w:tcW w:w="1335" w:type="dxa"/>
          </w:tcPr>
          <w:p w14:paraId="66F41B2E"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3.8</w:t>
            </w:r>
          </w:p>
        </w:tc>
        <w:tc>
          <w:tcPr>
            <w:tcW w:w="1336" w:type="dxa"/>
          </w:tcPr>
          <w:p w14:paraId="3DC3963E"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2890</w:t>
            </w:r>
          </w:p>
        </w:tc>
        <w:tc>
          <w:tcPr>
            <w:tcW w:w="1336" w:type="dxa"/>
          </w:tcPr>
          <w:p w14:paraId="13679CE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2817</w:t>
            </w:r>
          </w:p>
        </w:tc>
        <w:tc>
          <w:tcPr>
            <w:tcW w:w="1336" w:type="dxa"/>
          </w:tcPr>
          <w:p w14:paraId="08FAC4E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1336" w:type="dxa"/>
          </w:tcPr>
          <w:p w14:paraId="17607EE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2783</w:t>
            </w:r>
          </w:p>
        </w:tc>
        <w:tc>
          <w:tcPr>
            <w:tcW w:w="1336" w:type="dxa"/>
          </w:tcPr>
          <w:p w14:paraId="6BF0309D"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-3.7</w:t>
            </w:r>
          </w:p>
        </w:tc>
      </w:tr>
      <w:tr w:rsidR="002A0C39" w14:paraId="3ADE0B02" w14:textId="77777777" w:rsidTr="002D2514">
        <w:tc>
          <w:tcPr>
            <w:tcW w:w="1335" w:type="dxa"/>
          </w:tcPr>
          <w:p w14:paraId="42967D1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0.51</w:t>
            </w:r>
          </w:p>
        </w:tc>
        <w:tc>
          <w:tcPr>
            <w:tcW w:w="1335" w:type="dxa"/>
          </w:tcPr>
          <w:p w14:paraId="224967DF"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5.8</w:t>
            </w:r>
          </w:p>
        </w:tc>
        <w:tc>
          <w:tcPr>
            <w:tcW w:w="1336" w:type="dxa"/>
          </w:tcPr>
          <w:p w14:paraId="7522964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4380</w:t>
            </w:r>
          </w:p>
        </w:tc>
        <w:tc>
          <w:tcPr>
            <w:tcW w:w="1336" w:type="dxa"/>
          </w:tcPr>
          <w:p w14:paraId="4AECDBF8"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4325</w:t>
            </w:r>
          </w:p>
        </w:tc>
        <w:tc>
          <w:tcPr>
            <w:tcW w:w="1336" w:type="dxa"/>
          </w:tcPr>
          <w:p w14:paraId="7BBF846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336" w:type="dxa"/>
          </w:tcPr>
          <w:p w14:paraId="7D47059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4248</w:t>
            </w:r>
          </w:p>
        </w:tc>
        <w:tc>
          <w:tcPr>
            <w:tcW w:w="1336" w:type="dxa"/>
          </w:tcPr>
          <w:p w14:paraId="28AE1EBD"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-2.9</w:t>
            </w:r>
          </w:p>
        </w:tc>
      </w:tr>
      <w:tr w:rsidR="002A0C39" w14:paraId="095F5E59" w14:textId="77777777" w:rsidTr="002D2514">
        <w:tc>
          <w:tcPr>
            <w:tcW w:w="1335" w:type="dxa"/>
          </w:tcPr>
          <w:p w14:paraId="7359171A"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0.68</w:t>
            </w:r>
          </w:p>
        </w:tc>
        <w:tc>
          <w:tcPr>
            <w:tcW w:w="1335" w:type="dxa"/>
          </w:tcPr>
          <w:p w14:paraId="3BD8364F"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7.8</w:t>
            </w:r>
          </w:p>
        </w:tc>
        <w:tc>
          <w:tcPr>
            <w:tcW w:w="1336" w:type="dxa"/>
          </w:tcPr>
          <w:p w14:paraId="70A843E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6340</w:t>
            </w:r>
          </w:p>
        </w:tc>
        <w:tc>
          <w:tcPr>
            <w:tcW w:w="1336" w:type="dxa"/>
          </w:tcPr>
          <w:p w14:paraId="0241A82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6214</w:t>
            </w:r>
          </w:p>
        </w:tc>
        <w:tc>
          <w:tcPr>
            <w:tcW w:w="1336" w:type="dxa"/>
          </w:tcPr>
          <w:p w14:paraId="2BDD5CC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336" w:type="dxa"/>
          </w:tcPr>
          <w:p w14:paraId="663C178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6177</w:t>
            </w:r>
          </w:p>
        </w:tc>
        <w:tc>
          <w:tcPr>
            <w:tcW w:w="1336" w:type="dxa"/>
          </w:tcPr>
          <w:p w14:paraId="2A5E93F8"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-3.7</w:t>
            </w:r>
          </w:p>
        </w:tc>
      </w:tr>
      <w:tr w:rsidR="002A0C39" w14:paraId="7669BE91" w14:textId="77777777" w:rsidTr="002D2514">
        <w:tc>
          <w:tcPr>
            <w:tcW w:w="1335" w:type="dxa"/>
          </w:tcPr>
          <w:p w14:paraId="2AB33A39"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0.80</w:t>
            </w:r>
          </w:p>
        </w:tc>
        <w:tc>
          <w:tcPr>
            <w:tcW w:w="1335" w:type="dxa"/>
          </w:tcPr>
          <w:p w14:paraId="38CD77E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9.8</w:t>
            </w:r>
          </w:p>
        </w:tc>
        <w:tc>
          <w:tcPr>
            <w:tcW w:w="1336" w:type="dxa"/>
          </w:tcPr>
          <w:p w14:paraId="3D7D6834"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8140</w:t>
            </w:r>
          </w:p>
        </w:tc>
        <w:tc>
          <w:tcPr>
            <w:tcW w:w="1336" w:type="dxa"/>
          </w:tcPr>
          <w:p w14:paraId="0F136ED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8163</w:t>
            </w:r>
          </w:p>
        </w:tc>
        <w:tc>
          <w:tcPr>
            <w:tcW w:w="1336" w:type="dxa"/>
          </w:tcPr>
          <w:p w14:paraId="778F8FF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0.3</w:t>
            </w:r>
          </w:p>
        </w:tc>
        <w:tc>
          <w:tcPr>
            <w:tcW w:w="1336" w:type="dxa"/>
          </w:tcPr>
          <w:p w14:paraId="59938FA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8030</w:t>
            </w:r>
          </w:p>
        </w:tc>
        <w:tc>
          <w:tcPr>
            <w:tcW w:w="1336" w:type="dxa"/>
          </w:tcPr>
          <w:p w14:paraId="0CFA3902"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-1.3</w:t>
            </w:r>
          </w:p>
        </w:tc>
      </w:tr>
      <w:tr w:rsidR="002A0C39" w14:paraId="42EE8F03" w14:textId="77777777" w:rsidTr="002D2514">
        <w:tc>
          <w:tcPr>
            <w:tcW w:w="1335" w:type="dxa"/>
          </w:tcPr>
          <w:p w14:paraId="51C0AD65"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0.94</w:t>
            </w:r>
          </w:p>
        </w:tc>
        <w:tc>
          <w:tcPr>
            <w:tcW w:w="1335" w:type="dxa"/>
          </w:tcPr>
          <w:p w14:paraId="67C8EB1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11.8</w:t>
            </w:r>
          </w:p>
        </w:tc>
        <w:tc>
          <w:tcPr>
            <w:tcW w:w="1336" w:type="dxa"/>
          </w:tcPr>
          <w:p w14:paraId="21F06ED6"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10100</w:t>
            </w:r>
          </w:p>
        </w:tc>
        <w:tc>
          <w:tcPr>
            <w:tcW w:w="1336" w:type="dxa"/>
          </w:tcPr>
          <w:p w14:paraId="1FD8BD2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10153</w:t>
            </w:r>
          </w:p>
        </w:tc>
        <w:tc>
          <w:tcPr>
            <w:tcW w:w="1336" w:type="dxa"/>
          </w:tcPr>
          <w:p w14:paraId="58DDE1A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0.5</w:t>
            </w:r>
          </w:p>
        </w:tc>
        <w:tc>
          <w:tcPr>
            <w:tcW w:w="1336" w:type="dxa"/>
          </w:tcPr>
          <w:p w14:paraId="5326A50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8969</w:t>
            </w:r>
          </w:p>
        </w:tc>
        <w:tc>
          <w:tcPr>
            <w:tcW w:w="1336" w:type="dxa"/>
          </w:tcPr>
          <w:p w14:paraId="0C94C8F8"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r>
      <w:tr w:rsidR="002A0C39" w14:paraId="623DEFA4" w14:textId="77777777" w:rsidTr="002D2514">
        <w:tc>
          <w:tcPr>
            <w:tcW w:w="1335" w:type="dxa"/>
          </w:tcPr>
          <w:p w14:paraId="54F1336A"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1.02</w:t>
            </w:r>
          </w:p>
        </w:tc>
        <w:tc>
          <w:tcPr>
            <w:tcW w:w="1335" w:type="dxa"/>
          </w:tcPr>
          <w:p w14:paraId="444E54BB"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13.8</w:t>
            </w:r>
          </w:p>
        </w:tc>
        <w:tc>
          <w:tcPr>
            <w:tcW w:w="1336" w:type="dxa"/>
          </w:tcPr>
          <w:p w14:paraId="0C15610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11050</w:t>
            </w:r>
          </w:p>
        </w:tc>
        <w:tc>
          <w:tcPr>
            <w:tcW w:w="1336" w:type="dxa"/>
          </w:tcPr>
          <w:p w14:paraId="2B371963"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11248</w:t>
            </w:r>
          </w:p>
        </w:tc>
        <w:tc>
          <w:tcPr>
            <w:tcW w:w="1336" w:type="dxa"/>
          </w:tcPr>
          <w:p w14:paraId="7BD5C360"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336" w:type="dxa"/>
          </w:tcPr>
          <w:p w14:paraId="52B546F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11059</w:t>
            </w:r>
          </w:p>
        </w:tc>
        <w:tc>
          <w:tcPr>
            <w:tcW w:w="1336" w:type="dxa"/>
          </w:tcPr>
          <w:p w14:paraId="0F704CC6"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0.1</w:t>
            </w:r>
          </w:p>
        </w:tc>
      </w:tr>
      <w:tr w:rsidR="002A0C39" w14:paraId="1154B293" w14:textId="77777777" w:rsidTr="002D2514">
        <w:tc>
          <w:tcPr>
            <w:tcW w:w="1335" w:type="dxa"/>
          </w:tcPr>
          <w:p w14:paraId="7D1F4AC1"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1.08</w:t>
            </w:r>
          </w:p>
        </w:tc>
        <w:tc>
          <w:tcPr>
            <w:tcW w:w="1335" w:type="dxa"/>
          </w:tcPr>
          <w:p w14:paraId="3483C8B2"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15.8</w:t>
            </w:r>
          </w:p>
        </w:tc>
        <w:tc>
          <w:tcPr>
            <w:tcW w:w="1336" w:type="dxa"/>
          </w:tcPr>
          <w:p w14:paraId="3EB734CC"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11995</w:t>
            </w:r>
          </w:p>
        </w:tc>
        <w:tc>
          <w:tcPr>
            <w:tcW w:w="1336" w:type="dxa"/>
          </w:tcPr>
          <w:p w14:paraId="157151AD"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12219</w:t>
            </w:r>
          </w:p>
        </w:tc>
        <w:tc>
          <w:tcPr>
            <w:tcW w:w="1336" w:type="dxa"/>
          </w:tcPr>
          <w:p w14:paraId="37570BFA"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1336" w:type="dxa"/>
          </w:tcPr>
          <w:p w14:paraId="21733D27"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12032</w:t>
            </w:r>
          </w:p>
        </w:tc>
        <w:tc>
          <w:tcPr>
            <w:tcW w:w="1336" w:type="dxa"/>
          </w:tcPr>
          <w:p w14:paraId="5CFDD802" w14:textId="77777777" w:rsidR="002D2514"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0.3</w:t>
            </w:r>
          </w:p>
        </w:tc>
      </w:tr>
      <w:tr w:rsidR="002A0C39" w14:paraId="409FEB87" w14:textId="77777777" w:rsidTr="002D2514">
        <w:tc>
          <w:tcPr>
            <w:tcW w:w="1335" w:type="dxa"/>
          </w:tcPr>
          <w:p w14:paraId="79536FD0" w14:textId="77777777" w:rsidR="002D2514" w:rsidRDefault="002D2514" w:rsidP="00C154DA">
            <w:pPr>
              <w:spacing w:line="480" w:lineRule="auto"/>
              <w:jc w:val="both"/>
              <w:rPr>
                <w:rFonts w:ascii="Times New Roman" w:hAnsi="Times New Roman" w:cs="Times New Roman"/>
                <w:sz w:val="24"/>
                <w:szCs w:val="24"/>
              </w:rPr>
            </w:pPr>
          </w:p>
        </w:tc>
        <w:tc>
          <w:tcPr>
            <w:tcW w:w="1335" w:type="dxa"/>
          </w:tcPr>
          <w:p w14:paraId="10F58A88"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36D04292"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6E96B999"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275B0544"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69E5BDB8" w14:textId="77777777" w:rsidR="002D2514" w:rsidRDefault="002D2514" w:rsidP="00C154DA">
            <w:pPr>
              <w:spacing w:line="480" w:lineRule="auto"/>
              <w:jc w:val="both"/>
              <w:rPr>
                <w:rFonts w:ascii="Times New Roman" w:hAnsi="Times New Roman" w:cs="Times New Roman"/>
                <w:sz w:val="24"/>
                <w:szCs w:val="24"/>
              </w:rPr>
            </w:pPr>
          </w:p>
        </w:tc>
        <w:tc>
          <w:tcPr>
            <w:tcW w:w="1336" w:type="dxa"/>
          </w:tcPr>
          <w:p w14:paraId="2DAC28A4" w14:textId="77777777" w:rsidR="002D2514" w:rsidRDefault="002D2514" w:rsidP="00C154DA">
            <w:pPr>
              <w:spacing w:line="480" w:lineRule="auto"/>
              <w:jc w:val="both"/>
              <w:rPr>
                <w:rFonts w:ascii="Times New Roman" w:hAnsi="Times New Roman" w:cs="Times New Roman"/>
                <w:sz w:val="24"/>
                <w:szCs w:val="24"/>
              </w:rPr>
            </w:pPr>
          </w:p>
        </w:tc>
      </w:tr>
    </w:tbl>
    <w:p w14:paraId="521B6C9D" w14:textId="77777777" w:rsidR="00D06C75" w:rsidRDefault="00D06C75" w:rsidP="00C154DA">
      <w:pPr>
        <w:spacing w:line="480" w:lineRule="auto"/>
        <w:jc w:val="both"/>
        <w:rPr>
          <w:rFonts w:ascii="Times New Roman" w:hAnsi="Times New Roman" w:cs="Times New Roman"/>
          <w:sz w:val="24"/>
          <w:szCs w:val="24"/>
        </w:rPr>
      </w:pPr>
    </w:p>
    <w:p w14:paraId="11122726" w14:textId="172BC4E1" w:rsidR="00FC4662" w:rsidRDefault="005B2E03" w:rsidP="00FC46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These results did compare with the results that were obtained from related researchers mentioned in the literature review. From the similar study, it was shown that CFD over-estimated the physical model flow-rates. It also showed that the there was a reduction in discharge when the size of a mesh was reduced. Furthermore, the mesh refining led to the more significant difference in the two ty</w:t>
      </w:r>
      <w:r w:rsidR="00FC4662">
        <w:rPr>
          <w:rFonts w:ascii="Times New Roman" w:hAnsi="Times New Roman" w:cs="Times New Roman"/>
          <w:sz w:val="24"/>
          <w:szCs w:val="24"/>
        </w:rPr>
        <w:t>pes of modelling in the station.</w:t>
      </w:r>
    </w:p>
    <w:p w14:paraId="2D75B19E" w14:textId="045D747B" w:rsidR="00FC4662" w:rsidRDefault="00FC4662" w:rsidP="00FC466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significance of this results to my parametric study is that, one is able to draw a noticeable difference in terms of efficient in working with the CFD flow-3D model than operating the manual physical model which takes a lot of time and requires a trained personnel to give out the results. Concerning the parameters of the pressure as used in this study, it is clear that it is efficiently to determine it using the CFD model than physical model.</w:t>
      </w:r>
    </w:p>
    <w:p w14:paraId="495D7820" w14:textId="77777777" w:rsidR="00393D7E" w:rsidRDefault="00FC4662"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Concerning the accuracy of the results obtained, I may commend that the CFD model outcomes were highly accurate since these were machine done work. This is so because, once the machine is set no interferences from personnel, that is, it is let to work independently. On </w:t>
      </w:r>
      <w:r w:rsidR="00393D7E">
        <w:rPr>
          <w:rFonts w:ascii="Times New Roman" w:hAnsi="Times New Roman" w:cs="Times New Roman"/>
          <w:sz w:val="24"/>
          <w:szCs w:val="24"/>
        </w:rPr>
        <w:t xml:space="preserve">the other hand, some errors were suspected in the outcomes of physical model which may have come from personnel related adjustments. </w:t>
      </w:r>
    </w:p>
    <w:p w14:paraId="14D5FDA7" w14:textId="0106D38C" w:rsidR="00CD0377" w:rsidRDefault="00393D7E"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In real world, these results are very important in that, they help in choice of the most preferable method for spillway simulations in power generating stations. Similarly, due to rapid growth in technology has led to adoption of high technological methods to substitute the traditional methods which are time consuming.</w:t>
      </w:r>
    </w:p>
    <w:p w14:paraId="7DEE42C0" w14:textId="77777777" w:rsidR="00393D7E" w:rsidRDefault="00393D7E" w:rsidP="00DB51A3">
      <w:pPr>
        <w:spacing w:line="480" w:lineRule="auto"/>
        <w:jc w:val="center"/>
        <w:rPr>
          <w:rFonts w:ascii="Times New Roman" w:hAnsi="Times New Roman" w:cs="Times New Roman"/>
          <w:b/>
          <w:sz w:val="24"/>
          <w:szCs w:val="24"/>
        </w:rPr>
      </w:pPr>
    </w:p>
    <w:p w14:paraId="3883B5FD" w14:textId="77777777" w:rsidR="00393D7E" w:rsidRDefault="00393D7E" w:rsidP="00DB51A3">
      <w:pPr>
        <w:spacing w:line="480" w:lineRule="auto"/>
        <w:jc w:val="center"/>
        <w:rPr>
          <w:rFonts w:ascii="Times New Roman" w:hAnsi="Times New Roman" w:cs="Times New Roman"/>
          <w:b/>
          <w:sz w:val="24"/>
          <w:szCs w:val="24"/>
        </w:rPr>
      </w:pPr>
    </w:p>
    <w:p w14:paraId="49F5B0F9" w14:textId="54B1BD73" w:rsidR="00FD6D7A" w:rsidRPr="00DB51A3" w:rsidRDefault="005B2E03" w:rsidP="00DB51A3">
      <w:pPr>
        <w:spacing w:line="480" w:lineRule="auto"/>
        <w:jc w:val="center"/>
        <w:rPr>
          <w:rFonts w:ascii="Times New Roman" w:hAnsi="Times New Roman" w:cs="Times New Roman"/>
          <w:b/>
          <w:sz w:val="24"/>
          <w:szCs w:val="24"/>
        </w:rPr>
      </w:pPr>
      <w:r w:rsidRPr="00DB51A3">
        <w:rPr>
          <w:rFonts w:ascii="Times New Roman" w:hAnsi="Times New Roman" w:cs="Times New Roman"/>
          <w:b/>
          <w:sz w:val="24"/>
          <w:szCs w:val="24"/>
        </w:rPr>
        <w:t>Conclusion</w:t>
      </w:r>
    </w:p>
    <w:p w14:paraId="719311AD" w14:textId="77777777" w:rsidR="00131DE2" w:rsidRDefault="005B2E03" w:rsidP="00C154DA">
      <w:pPr>
        <w:spacing w:line="480" w:lineRule="auto"/>
        <w:jc w:val="both"/>
        <w:rPr>
          <w:rFonts w:ascii="Times New Roman" w:hAnsi="Times New Roman" w:cs="Times New Roman"/>
          <w:sz w:val="24"/>
          <w:szCs w:val="24"/>
        </w:rPr>
      </w:pPr>
      <w:r>
        <w:rPr>
          <w:rFonts w:ascii="Times New Roman" w:hAnsi="Times New Roman" w:cs="Times New Roman"/>
          <w:sz w:val="24"/>
          <w:szCs w:val="24"/>
        </w:rPr>
        <w:t>To sum up, it is clear that the performance of the CFD Flow-3D was verified to be very okay. It gives more reliable outcomes than the physical model; it is able giving accurate spillway discharges. It was also clear that the Flow-3D can model the water surface spillway for different headwater levels using different gate openings compared to the physical model.  Lastly, depending on the required data, a mesh can be refined to 0.5M in size for better results. Nested mesh improves the Flow-3D discharges giving quality results than those of physical model.</w:t>
      </w:r>
    </w:p>
    <w:p w14:paraId="32DF5F54" w14:textId="41BDD29F" w:rsidR="00131DE2" w:rsidRPr="00DB51A3" w:rsidRDefault="005B2E03" w:rsidP="00DB51A3">
      <w:pPr>
        <w:spacing w:line="480" w:lineRule="auto"/>
        <w:jc w:val="center"/>
        <w:rPr>
          <w:rFonts w:ascii="Times New Roman" w:hAnsi="Times New Roman" w:cs="Times New Roman"/>
          <w:b/>
          <w:sz w:val="24"/>
          <w:szCs w:val="24"/>
        </w:rPr>
      </w:pPr>
      <w:r w:rsidRPr="00DB51A3">
        <w:rPr>
          <w:rFonts w:ascii="Times New Roman" w:hAnsi="Times New Roman" w:cs="Times New Roman"/>
          <w:b/>
          <w:sz w:val="24"/>
          <w:szCs w:val="24"/>
        </w:rPr>
        <w:t>Recommendations</w:t>
      </w:r>
    </w:p>
    <w:p w14:paraId="10A16A47" w14:textId="77777777" w:rsidR="00BF2D99" w:rsidRDefault="005B2E03" w:rsidP="00C154DA">
      <w:pPr>
        <w:pStyle w:val="ListParagraph"/>
        <w:numPr>
          <w:ilvl w:val="0"/>
          <w:numId w:val="4"/>
        </w:numPr>
        <w:spacing w:line="480" w:lineRule="auto"/>
        <w:jc w:val="both"/>
        <w:rPr>
          <w:rFonts w:ascii="Times New Roman" w:hAnsi="Times New Roman" w:cs="Times New Roman"/>
          <w:sz w:val="24"/>
          <w:szCs w:val="24"/>
        </w:rPr>
      </w:pPr>
      <w:r w:rsidRPr="00BF2D99">
        <w:rPr>
          <w:rFonts w:ascii="Times New Roman" w:hAnsi="Times New Roman" w:cs="Times New Roman"/>
          <w:sz w:val="24"/>
          <w:szCs w:val="24"/>
        </w:rPr>
        <w:t>I would like to recommend the government to absorb this project to help in the development of an excellent model which is the CFD Flow-3D model to perform arithmetical modelling. This will help to replicate patterns pressure and velocity in the hydroelectric stations.</w:t>
      </w:r>
      <w:r w:rsidR="00393D7E" w:rsidRPr="00BF2D99">
        <w:rPr>
          <w:rFonts w:ascii="Times New Roman" w:hAnsi="Times New Roman" w:cs="Times New Roman"/>
          <w:sz w:val="24"/>
          <w:szCs w:val="24"/>
        </w:rPr>
        <w:t xml:space="preserve"> </w:t>
      </w:r>
    </w:p>
    <w:p w14:paraId="3C5F9C5F" w14:textId="77777777" w:rsidR="00BF2D99" w:rsidRPr="00BF2D99" w:rsidRDefault="00BF2D99" w:rsidP="00BF2D99">
      <w:pPr>
        <w:spacing w:line="480" w:lineRule="auto"/>
        <w:ind w:left="360"/>
        <w:jc w:val="both"/>
        <w:rPr>
          <w:rFonts w:ascii="Times New Roman" w:hAnsi="Times New Roman" w:cs="Times New Roman"/>
          <w:sz w:val="24"/>
          <w:szCs w:val="24"/>
        </w:rPr>
      </w:pPr>
    </w:p>
    <w:p w14:paraId="2FE9820E" w14:textId="1B76EC9A" w:rsidR="00393D7E" w:rsidRPr="00BF2D99" w:rsidRDefault="00393D7E" w:rsidP="00C154DA">
      <w:pPr>
        <w:pStyle w:val="ListParagraph"/>
        <w:numPr>
          <w:ilvl w:val="0"/>
          <w:numId w:val="4"/>
        </w:numPr>
        <w:spacing w:line="480" w:lineRule="auto"/>
        <w:jc w:val="both"/>
        <w:rPr>
          <w:rFonts w:ascii="Times New Roman" w:hAnsi="Times New Roman" w:cs="Times New Roman"/>
          <w:sz w:val="24"/>
          <w:szCs w:val="24"/>
        </w:rPr>
      </w:pPr>
      <w:r w:rsidRPr="00BF2D99">
        <w:rPr>
          <w:rFonts w:ascii="Times New Roman" w:hAnsi="Times New Roman" w:cs="Times New Roman"/>
          <w:sz w:val="24"/>
          <w:szCs w:val="24"/>
        </w:rPr>
        <w:t>Technology has been rapidly growing, therefore I would also like to encourage engineers to come up with similar models which uses a software so as to speed up the rate of operations, in most of the upcoming companies.</w:t>
      </w:r>
    </w:p>
    <w:p w14:paraId="061B7D9E" w14:textId="77777777" w:rsidR="000A05FE" w:rsidRDefault="000A05FE" w:rsidP="00DB51A3">
      <w:pPr>
        <w:spacing w:line="480" w:lineRule="auto"/>
        <w:jc w:val="center"/>
        <w:rPr>
          <w:rFonts w:ascii="Times New Roman" w:hAnsi="Times New Roman" w:cs="Times New Roman"/>
          <w:b/>
          <w:sz w:val="24"/>
          <w:szCs w:val="24"/>
        </w:rPr>
      </w:pPr>
    </w:p>
    <w:p w14:paraId="6CB838A8" w14:textId="77777777" w:rsidR="00BF2D99" w:rsidRDefault="00BF2D99" w:rsidP="00DB51A3">
      <w:pPr>
        <w:spacing w:line="480" w:lineRule="auto"/>
        <w:jc w:val="center"/>
        <w:rPr>
          <w:rFonts w:ascii="Times New Roman" w:hAnsi="Times New Roman" w:cs="Times New Roman"/>
          <w:b/>
          <w:sz w:val="24"/>
          <w:szCs w:val="24"/>
        </w:rPr>
      </w:pPr>
    </w:p>
    <w:p w14:paraId="72627605" w14:textId="77777777" w:rsidR="00BF2D99" w:rsidRDefault="00BF2D99" w:rsidP="00DB51A3">
      <w:pPr>
        <w:spacing w:line="480" w:lineRule="auto"/>
        <w:jc w:val="center"/>
        <w:rPr>
          <w:rFonts w:ascii="Times New Roman" w:hAnsi="Times New Roman" w:cs="Times New Roman"/>
          <w:b/>
          <w:sz w:val="24"/>
          <w:szCs w:val="24"/>
        </w:rPr>
      </w:pPr>
    </w:p>
    <w:p w14:paraId="46569AB9" w14:textId="77777777" w:rsidR="00BF2D99" w:rsidRDefault="00BF2D99" w:rsidP="00DB51A3">
      <w:pPr>
        <w:spacing w:line="480" w:lineRule="auto"/>
        <w:jc w:val="center"/>
        <w:rPr>
          <w:rFonts w:ascii="Times New Roman" w:hAnsi="Times New Roman" w:cs="Times New Roman"/>
          <w:b/>
          <w:sz w:val="24"/>
          <w:szCs w:val="24"/>
        </w:rPr>
      </w:pPr>
    </w:p>
    <w:p w14:paraId="037A7D42" w14:textId="77777777" w:rsidR="00BF2D99" w:rsidRDefault="00BF2D99" w:rsidP="00DB51A3">
      <w:pPr>
        <w:spacing w:line="480" w:lineRule="auto"/>
        <w:jc w:val="center"/>
        <w:rPr>
          <w:rFonts w:ascii="Times New Roman" w:hAnsi="Times New Roman" w:cs="Times New Roman"/>
          <w:b/>
          <w:sz w:val="24"/>
          <w:szCs w:val="24"/>
        </w:rPr>
      </w:pPr>
    </w:p>
    <w:p w14:paraId="2A46028B" w14:textId="420D3D4C" w:rsidR="00DB51A3" w:rsidRPr="00DB51A3" w:rsidRDefault="00DB51A3" w:rsidP="00DB51A3">
      <w:pPr>
        <w:spacing w:line="480" w:lineRule="auto"/>
        <w:jc w:val="center"/>
        <w:rPr>
          <w:rFonts w:ascii="Times New Roman" w:hAnsi="Times New Roman" w:cs="Times New Roman"/>
          <w:b/>
          <w:sz w:val="24"/>
          <w:szCs w:val="24"/>
        </w:rPr>
      </w:pPr>
      <w:r w:rsidRPr="00DB51A3">
        <w:rPr>
          <w:rFonts w:ascii="Times New Roman" w:hAnsi="Times New Roman" w:cs="Times New Roman"/>
          <w:b/>
          <w:sz w:val="24"/>
          <w:szCs w:val="24"/>
        </w:rPr>
        <w:t>References</w:t>
      </w:r>
    </w:p>
    <w:p w14:paraId="70261E1C" w14:textId="77777777" w:rsidR="00131DE2" w:rsidRDefault="00131DE2" w:rsidP="00C154DA">
      <w:pPr>
        <w:spacing w:line="480" w:lineRule="auto"/>
        <w:jc w:val="both"/>
        <w:rPr>
          <w:rFonts w:ascii="Times New Roman" w:hAnsi="Times New Roman" w:cs="Times New Roman"/>
          <w:sz w:val="24"/>
          <w:szCs w:val="24"/>
        </w:rPr>
      </w:pPr>
    </w:p>
    <w:p w14:paraId="015E01FA" w14:textId="0C579855" w:rsidR="00FD6D7A" w:rsidRDefault="000A05FE" w:rsidP="00C154DA">
      <w:pPr>
        <w:spacing w:line="480" w:lineRule="auto"/>
        <w:jc w:val="both"/>
        <w:rPr>
          <w:rFonts w:ascii="Times New Roman" w:hAnsi="Times New Roman" w:cs="Times New Roman"/>
          <w:sz w:val="24"/>
          <w:szCs w:val="24"/>
        </w:rPr>
      </w:pPr>
      <w:r w:rsidRPr="000A05FE">
        <w:rPr>
          <w:rFonts w:ascii="Times New Roman" w:hAnsi="Times New Roman" w:cs="Times New Roman"/>
          <w:sz w:val="24"/>
          <w:szCs w:val="24"/>
        </w:rPr>
        <w:t>Director, I. N. E. T. HTR-PM of 2014: toward success of the world first Modular High Temperature Gas-cooled Reactor demonstration plant.</w:t>
      </w:r>
    </w:p>
    <w:p w14:paraId="46FD0EDB" w14:textId="77777777" w:rsidR="000A05FE" w:rsidRPr="000A05FE" w:rsidRDefault="000A05FE" w:rsidP="000A05FE">
      <w:pPr>
        <w:spacing w:line="480" w:lineRule="auto"/>
        <w:jc w:val="both"/>
        <w:rPr>
          <w:rFonts w:ascii="Times New Roman" w:hAnsi="Times New Roman" w:cs="Times New Roman"/>
          <w:sz w:val="24"/>
          <w:szCs w:val="24"/>
        </w:rPr>
      </w:pPr>
      <w:r w:rsidRPr="000A05FE">
        <w:rPr>
          <w:rFonts w:ascii="Times New Roman" w:hAnsi="Times New Roman" w:cs="Times New Roman"/>
          <w:sz w:val="24"/>
          <w:szCs w:val="24"/>
        </w:rPr>
        <w:t xml:space="preserve">Sartaj, M., Beirami, M., Fooladgar, A.  2006.  Analysis of Two-Dimensional Flow over </w:t>
      </w:r>
    </w:p>
    <w:p w14:paraId="752FCB83" w14:textId="77777777" w:rsidR="000A05FE" w:rsidRPr="000A05FE" w:rsidRDefault="000A05FE" w:rsidP="000A05FE">
      <w:pPr>
        <w:spacing w:line="480" w:lineRule="auto"/>
        <w:jc w:val="both"/>
        <w:rPr>
          <w:rFonts w:ascii="Times New Roman" w:hAnsi="Times New Roman" w:cs="Times New Roman"/>
          <w:sz w:val="24"/>
          <w:szCs w:val="24"/>
        </w:rPr>
      </w:pPr>
      <w:r w:rsidRPr="000A05FE">
        <w:rPr>
          <w:rFonts w:ascii="Times New Roman" w:hAnsi="Times New Roman" w:cs="Times New Roman"/>
          <w:sz w:val="24"/>
          <w:szCs w:val="24"/>
        </w:rPr>
        <w:t xml:space="preserve">Standard Ogee Spillway Using RNG Turbulence Model. 7th International Congress on </w:t>
      </w:r>
    </w:p>
    <w:p w14:paraId="459F4644" w14:textId="77777777" w:rsidR="000A05FE" w:rsidRDefault="000A05FE" w:rsidP="000A05FE">
      <w:pPr>
        <w:spacing w:line="480" w:lineRule="auto"/>
        <w:jc w:val="both"/>
        <w:rPr>
          <w:rFonts w:ascii="Times New Roman" w:hAnsi="Times New Roman" w:cs="Times New Roman"/>
          <w:sz w:val="24"/>
          <w:szCs w:val="24"/>
        </w:rPr>
      </w:pPr>
      <w:r w:rsidRPr="000A05FE">
        <w:rPr>
          <w:rFonts w:ascii="Times New Roman" w:hAnsi="Times New Roman" w:cs="Times New Roman"/>
          <w:sz w:val="24"/>
          <w:szCs w:val="24"/>
        </w:rPr>
        <w:t xml:space="preserve">Civil Engineering. </w:t>
      </w:r>
    </w:p>
    <w:p w14:paraId="0A578B47" w14:textId="006DB1EB" w:rsidR="000A05FE" w:rsidRPr="000A05FE" w:rsidRDefault="000A05FE" w:rsidP="000A05FE">
      <w:pPr>
        <w:spacing w:line="480" w:lineRule="auto"/>
        <w:jc w:val="both"/>
        <w:rPr>
          <w:rFonts w:ascii="Times New Roman" w:hAnsi="Times New Roman" w:cs="Times New Roman"/>
          <w:sz w:val="24"/>
          <w:szCs w:val="24"/>
        </w:rPr>
      </w:pPr>
      <w:r w:rsidRPr="000A05FE">
        <w:rPr>
          <w:rFonts w:ascii="Times New Roman" w:hAnsi="Times New Roman" w:cs="Times New Roman"/>
          <w:sz w:val="24"/>
          <w:szCs w:val="24"/>
        </w:rPr>
        <w:t>Choi, W., Jeon, J., Park, J., Lee, J., &amp; Yoon, S. (2015). System reliability analysis of downstream spillways based on collapse of upstream spillways. </w:t>
      </w:r>
      <w:r w:rsidRPr="000A05FE">
        <w:rPr>
          <w:rFonts w:ascii="Times New Roman" w:hAnsi="Times New Roman" w:cs="Times New Roman"/>
          <w:i/>
          <w:iCs/>
          <w:sz w:val="24"/>
          <w:szCs w:val="24"/>
        </w:rPr>
        <w:t>International Journal of Agricultural and Biological Engineering</w:t>
      </w:r>
      <w:r w:rsidRPr="000A05FE">
        <w:rPr>
          <w:rFonts w:ascii="Times New Roman" w:hAnsi="Times New Roman" w:cs="Times New Roman"/>
          <w:sz w:val="24"/>
          <w:szCs w:val="24"/>
        </w:rPr>
        <w:t>, </w:t>
      </w:r>
      <w:r w:rsidRPr="000A05FE">
        <w:rPr>
          <w:rFonts w:ascii="Times New Roman" w:hAnsi="Times New Roman" w:cs="Times New Roman"/>
          <w:i/>
          <w:iCs/>
          <w:sz w:val="24"/>
          <w:szCs w:val="24"/>
        </w:rPr>
        <w:t>8</w:t>
      </w:r>
      <w:r w:rsidRPr="000A05FE">
        <w:rPr>
          <w:rFonts w:ascii="Times New Roman" w:hAnsi="Times New Roman" w:cs="Times New Roman"/>
          <w:sz w:val="24"/>
          <w:szCs w:val="24"/>
        </w:rPr>
        <w:t>(4), 140.</w:t>
      </w:r>
    </w:p>
    <w:p w14:paraId="2967CAC2" w14:textId="77777777" w:rsidR="000A05FE" w:rsidRDefault="000A05FE" w:rsidP="00C154DA">
      <w:pPr>
        <w:spacing w:line="480" w:lineRule="auto"/>
        <w:jc w:val="both"/>
        <w:rPr>
          <w:rFonts w:ascii="Times New Roman" w:hAnsi="Times New Roman" w:cs="Times New Roman"/>
          <w:sz w:val="24"/>
          <w:szCs w:val="24"/>
        </w:rPr>
      </w:pPr>
    </w:p>
    <w:p w14:paraId="0E7E7338" w14:textId="77777777" w:rsidR="00FD6D7A" w:rsidRDefault="00FD6D7A" w:rsidP="00C154DA">
      <w:pPr>
        <w:spacing w:line="480" w:lineRule="auto"/>
        <w:jc w:val="both"/>
        <w:rPr>
          <w:rFonts w:ascii="Times New Roman" w:hAnsi="Times New Roman" w:cs="Times New Roman"/>
          <w:sz w:val="24"/>
          <w:szCs w:val="24"/>
        </w:rPr>
      </w:pPr>
    </w:p>
    <w:p w14:paraId="2416E2F2" w14:textId="1D08913B" w:rsidR="00FD6D7A" w:rsidRDefault="00FD6D7A" w:rsidP="00C154DA">
      <w:pPr>
        <w:spacing w:line="480" w:lineRule="auto"/>
        <w:jc w:val="both"/>
        <w:rPr>
          <w:rFonts w:ascii="Times New Roman" w:hAnsi="Times New Roman" w:cs="Times New Roman"/>
          <w:sz w:val="24"/>
          <w:szCs w:val="24"/>
        </w:rPr>
      </w:pPr>
    </w:p>
    <w:sectPr w:rsidR="00FD6D7A" w:rsidSect="00BF2D9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46011" w14:textId="77777777" w:rsidR="00AC2655" w:rsidRDefault="00AC2655">
      <w:pPr>
        <w:spacing w:after="0" w:line="240" w:lineRule="auto"/>
      </w:pPr>
      <w:r>
        <w:separator/>
      </w:r>
    </w:p>
  </w:endnote>
  <w:endnote w:type="continuationSeparator" w:id="0">
    <w:p w14:paraId="665727EC" w14:textId="77777777" w:rsidR="00AC2655" w:rsidRDefault="00AC2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5B7213" w14:textId="77777777" w:rsidR="00AC2655" w:rsidRDefault="00AC2655">
      <w:pPr>
        <w:spacing w:after="0" w:line="240" w:lineRule="auto"/>
      </w:pPr>
      <w:r>
        <w:separator/>
      </w:r>
    </w:p>
  </w:footnote>
  <w:footnote w:type="continuationSeparator" w:id="0">
    <w:p w14:paraId="7FDB323D" w14:textId="77777777" w:rsidR="00AC2655" w:rsidRDefault="00AC2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46975830"/>
      <w:docPartObj>
        <w:docPartGallery w:val="Page Numbers (Top of Page)"/>
        <w:docPartUnique/>
      </w:docPartObj>
    </w:sdtPr>
    <w:sdtEndPr>
      <w:rPr>
        <w:noProof/>
      </w:rPr>
    </w:sdtEndPr>
    <w:sdtContent>
      <w:p w14:paraId="1A1BF735" w14:textId="4BB84DF8" w:rsidR="00BF2D99" w:rsidRPr="00BF2D99" w:rsidRDefault="00BF2D99" w:rsidP="00BF2D9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AN EVALUATION OF </w:t>
        </w:r>
        <w:r w:rsidRPr="00BF2D99">
          <w:rPr>
            <w:rFonts w:ascii="Times New Roman" w:hAnsi="Times New Roman" w:cs="Times New Roman"/>
            <w:sz w:val="24"/>
            <w:szCs w:val="24"/>
          </w:rPr>
          <w:t>CFD FOR SPILLWAY MODELLING</w:t>
        </w:r>
        <w:r>
          <w:rPr>
            <w:rFonts w:ascii="Times New Roman" w:hAnsi="Times New Roman" w:cs="Times New Roman"/>
            <w:sz w:val="24"/>
            <w:szCs w:val="24"/>
          </w:rPr>
          <w:t xml:space="preserve">                                                  </w:t>
        </w:r>
        <w:r w:rsidRPr="00BF2D99">
          <w:rPr>
            <w:rFonts w:ascii="Times New Roman" w:hAnsi="Times New Roman" w:cs="Times New Roman"/>
            <w:sz w:val="24"/>
            <w:szCs w:val="24"/>
          </w:rPr>
          <w:fldChar w:fldCharType="begin"/>
        </w:r>
        <w:r w:rsidRPr="00BF2D99">
          <w:rPr>
            <w:rFonts w:ascii="Times New Roman" w:hAnsi="Times New Roman" w:cs="Times New Roman"/>
            <w:sz w:val="24"/>
            <w:szCs w:val="24"/>
          </w:rPr>
          <w:instrText xml:space="preserve"> PAGE   \* MERGEFORMAT </w:instrText>
        </w:r>
        <w:r w:rsidRPr="00BF2D99">
          <w:rPr>
            <w:rFonts w:ascii="Times New Roman" w:hAnsi="Times New Roman" w:cs="Times New Roman"/>
            <w:sz w:val="24"/>
            <w:szCs w:val="24"/>
          </w:rPr>
          <w:fldChar w:fldCharType="separate"/>
        </w:r>
        <w:r w:rsidR="000A59EC">
          <w:rPr>
            <w:rFonts w:ascii="Times New Roman" w:hAnsi="Times New Roman" w:cs="Times New Roman"/>
            <w:noProof/>
            <w:sz w:val="24"/>
            <w:szCs w:val="24"/>
          </w:rPr>
          <w:t>2</w:t>
        </w:r>
        <w:r w:rsidRPr="00BF2D99">
          <w:rPr>
            <w:rFonts w:ascii="Times New Roman" w:hAnsi="Times New Roman" w:cs="Times New Roman"/>
            <w:noProof/>
            <w:sz w:val="24"/>
            <w:szCs w:val="24"/>
          </w:rPr>
          <w:fldChar w:fldCharType="end"/>
        </w:r>
      </w:p>
    </w:sdtContent>
  </w:sdt>
  <w:p w14:paraId="5165923E" w14:textId="77777777" w:rsidR="008A4B25" w:rsidRPr="008A4B25" w:rsidRDefault="008A4B25" w:rsidP="008A4B2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40921863"/>
      <w:docPartObj>
        <w:docPartGallery w:val="Page Numbers (Top of Page)"/>
        <w:docPartUnique/>
      </w:docPartObj>
    </w:sdtPr>
    <w:sdtEndPr>
      <w:rPr>
        <w:noProof/>
      </w:rPr>
    </w:sdtEndPr>
    <w:sdtContent>
      <w:p w14:paraId="0C37E1BA" w14:textId="1AA02767" w:rsidR="000164C8" w:rsidRPr="000164C8" w:rsidRDefault="00BF2D99" w:rsidP="000164C8">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AN EVALUATION OF CFD</w:t>
        </w:r>
        <w:r w:rsidR="000164C8" w:rsidRPr="000164C8">
          <w:rPr>
            <w:rFonts w:ascii="Times New Roman" w:hAnsi="Times New Roman" w:cs="Times New Roman"/>
            <w:sz w:val="24"/>
            <w:szCs w:val="24"/>
          </w:rPr>
          <w:t xml:space="preserve"> FOR SPILLWAY MODELING</w:t>
        </w:r>
        <w:r>
          <w:rPr>
            <w:rFonts w:ascii="Times New Roman" w:hAnsi="Times New Roman" w:cs="Times New Roman"/>
            <w:sz w:val="24"/>
            <w:szCs w:val="24"/>
          </w:rPr>
          <w:t xml:space="preserve">                            1</w:t>
        </w:r>
      </w:p>
    </w:sdtContent>
  </w:sdt>
  <w:p w14:paraId="11C4D7E8" w14:textId="77777777" w:rsidR="008A4B25" w:rsidRPr="000164C8" w:rsidRDefault="008A4B25" w:rsidP="000164C8">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72FDE"/>
    <w:multiLevelType w:val="hybridMultilevel"/>
    <w:tmpl w:val="3E6646DA"/>
    <w:lvl w:ilvl="0" w:tplc="7A4C52DE">
      <w:start w:val="1"/>
      <w:numFmt w:val="bullet"/>
      <w:lvlText w:val=""/>
      <w:lvlJc w:val="left"/>
      <w:pPr>
        <w:ind w:left="360" w:hanging="360"/>
      </w:pPr>
      <w:rPr>
        <w:rFonts w:ascii="Symbol" w:hAnsi="Symbol" w:hint="default"/>
      </w:rPr>
    </w:lvl>
    <w:lvl w:ilvl="1" w:tplc="9498FCBC" w:tentative="1">
      <w:start w:val="1"/>
      <w:numFmt w:val="bullet"/>
      <w:lvlText w:val="o"/>
      <w:lvlJc w:val="left"/>
      <w:pPr>
        <w:ind w:left="1080" w:hanging="360"/>
      </w:pPr>
      <w:rPr>
        <w:rFonts w:ascii="Courier New" w:hAnsi="Courier New" w:cs="Courier New" w:hint="default"/>
      </w:rPr>
    </w:lvl>
    <w:lvl w:ilvl="2" w:tplc="4CB08262" w:tentative="1">
      <w:start w:val="1"/>
      <w:numFmt w:val="bullet"/>
      <w:lvlText w:val=""/>
      <w:lvlJc w:val="left"/>
      <w:pPr>
        <w:ind w:left="1800" w:hanging="360"/>
      </w:pPr>
      <w:rPr>
        <w:rFonts w:ascii="Wingdings" w:hAnsi="Wingdings" w:hint="default"/>
      </w:rPr>
    </w:lvl>
    <w:lvl w:ilvl="3" w:tplc="77626DC4" w:tentative="1">
      <w:start w:val="1"/>
      <w:numFmt w:val="bullet"/>
      <w:lvlText w:val=""/>
      <w:lvlJc w:val="left"/>
      <w:pPr>
        <w:ind w:left="2520" w:hanging="360"/>
      </w:pPr>
      <w:rPr>
        <w:rFonts w:ascii="Symbol" w:hAnsi="Symbol" w:hint="default"/>
      </w:rPr>
    </w:lvl>
    <w:lvl w:ilvl="4" w:tplc="87343D7E" w:tentative="1">
      <w:start w:val="1"/>
      <w:numFmt w:val="bullet"/>
      <w:lvlText w:val="o"/>
      <w:lvlJc w:val="left"/>
      <w:pPr>
        <w:ind w:left="3240" w:hanging="360"/>
      </w:pPr>
      <w:rPr>
        <w:rFonts w:ascii="Courier New" w:hAnsi="Courier New" w:cs="Courier New" w:hint="default"/>
      </w:rPr>
    </w:lvl>
    <w:lvl w:ilvl="5" w:tplc="55DC6DB8" w:tentative="1">
      <w:start w:val="1"/>
      <w:numFmt w:val="bullet"/>
      <w:lvlText w:val=""/>
      <w:lvlJc w:val="left"/>
      <w:pPr>
        <w:ind w:left="3960" w:hanging="360"/>
      </w:pPr>
      <w:rPr>
        <w:rFonts w:ascii="Wingdings" w:hAnsi="Wingdings" w:hint="default"/>
      </w:rPr>
    </w:lvl>
    <w:lvl w:ilvl="6" w:tplc="B51CABE6" w:tentative="1">
      <w:start w:val="1"/>
      <w:numFmt w:val="bullet"/>
      <w:lvlText w:val=""/>
      <w:lvlJc w:val="left"/>
      <w:pPr>
        <w:ind w:left="4680" w:hanging="360"/>
      </w:pPr>
      <w:rPr>
        <w:rFonts w:ascii="Symbol" w:hAnsi="Symbol" w:hint="default"/>
      </w:rPr>
    </w:lvl>
    <w:lvl w:ilvl="7" w:tplc="0C44129A" w:tentative="1">
      <w:start w:val="1"/>
      <w:numFmt w:val="bullet"/>
      <w:lvlText w:val="o"/>
      <w:lvlJc w:val="left"/>
      <w:pPr>
        <w:ind w:left="5400" w:hanging="360"/>
      </w:pPr>
      <w:rPr>
        <w:rFonts w:ascii="Courier New" w:hAnsi="Courier New" w:cs="Courier New" w:hint="default"/>
      </w:rPr>
    </w:lvl>
    <w:lvl w:ilvl="8" w:tplc="183C3998" w:tentative="1">
      <w:start w:val="1"/>
      <w:numFmt w:val="bullet"/>
      <w:lvlText w:val=""/>
      <w:lvlJc w:val="left"/>
      <w:pPr>
        <w:ind w:left="6120" w:hanging="360"/>
      </w:pPr>
      <w:rPr>
        <w:rFonts w:ascii="Wingdings" w:hAnsi="Wingdings" w:hint="default"/>
      </w:rPr>
    </w:lvl>
  </w:abstractNum>
  <w:abstractNum w:abstractNumId="1" w15:restartNumberingAfterBreak="0">
    <w:nsid w:val="60BB3AD6"/>
    <w:multiLevelType w:val="hybridMultilevel"/>
    <w:tmpl w:val="E886200E"/>
    <w:lvl w:ilvl="0" w:tplc="5750FC9C">
      <w:start w:val="1"/>
      <w:numFmt w:val="bullet"/>
      <w:lvlText w:val=""/>
      <w:lvlJc w:val="left"/>
      <w:pPr>
        <w:ind w:left="720" w:hanging="360"/>
      </w:pPr>
      <w:rPr>
        <w:rFonts w:ascii="Symbol" w:hAnsi="Symbol" w:hint="default"/>
      </w:rPr>
    </w:lvl>
    <w:lvl w:ilvl="1" w:tplc="A9FEFA4C" w:tentative="1">
      <w:start w:val="1"/>
      <w:numFmt w:val="bullet"/>
      <w:lvlText w:val="o"/>
      <w:lvlJc w:val="left"/>
      <w:pPr>
        <w:ind w:left="1440" w:hanging="360"/>
      </w:pPr>
      <w:rPr>
        <w:rFonts w:ascii="Courier New" w:hAnsi="Courier New" w:cs="Courier New" w:hint="default"/>
      </w:rPr>
    </w:lvl>
    <w:lvl w:ilvl="2" w:tplc="D9E0F328" w:tentative="1">
      <w:start w:val="1"/>
      <w:numFmt w:val="bullet"/>
      <w:lvlText w:val=""/>
      <w:lvlJc w:val="left"/>
      <w:pPr>
        <w:ind w:left="2160" w:hanging="360"/>
      </w:pPr>
      <w:rPr>
        <w:rFonts w:ascii="Wingdings" w:hAnsi="Wingdings" w:hint="default"/>
      </w:rPr>
    </w:lvl>
    <w:lvl w:ilvl="3" w:tplc="CA886674" w:tentative="1">
      <w:start w:val="1"/>
      <w:numFmt w:val="bullet"/>
      <w:lvlText w:val=""/>
      <w:lvlJc w:val="left"/>
      <w:pPr>
        <w:ind w:left="2880" w:hanging="360"/>
      </w:pPr>
      <w:rPr>
        <w:rFonts w:ascii="Symbol" w:hAnsi="Symbol" w:hint="default"/>
      </w:rPr>
    </w:lvl>
    <w:lvl w:ilvl="4" w:tplc="0CB4C91C" w:tentative="1">
      <w:start w:val="1"/>
      <w:numFmt w:val="bullet"/>
      <w:lvlText w:val="o"/>
      <w:lvlJc w:val="left"/>
      <w:pPr>
        <w:ind w:left="3600" w:hanging="360"/>
      </w:pPr>
      <w:rPr>
        <w:rFonts w:ascii="Courier New" w:hAnsi="Courier New" w:cs="Courier New" w:hint="default"/>
      </w:rPr>
    </w:lvl>
    <w:lvl w:ilvl="5" w:tplc="B4164D42" w:tentative="1">
      <w:start w:val="1"/>
      <w:numFmt w:val="bullet"/>
      <w:lvlText w:val=""/>
      <w:lvlJc w:val="left"/>
      <w:pPr>
        <w:ind w:left="4320" w:hanging="360"/>
      </w:pPr>
      <w:rPr>
        <w:rFonts w:ascii="Wingdings" w:hAnsi="Wingdings" w:hint="default"/>
      </w:rPr>
    </w:lvl>
    <w:lvl w:ilvl="6" w:tplc="4C467A56" w:tentative="1">
      <w:start w:val="1"/>
      <w:numFmt w:val="bullet"/>
      <w:lvlText w:val=""/>
      <w:lvlJc w:val="left"/>
      <w:pPr>
        <w:ind w:left="5040" w:hanging="360"/>
      </w:pPr>
      <w:rPr>
        <w:rFonts w:ascii="Symbol" w:hAnsi="Symbol" w:hint="default"/>
      </w:rPr>
    </w:lvl>
    <w:lvl w:ilvl="7" w:tplc="CC3E0C38" w:tentative="1">
      <w:start w:val="1"/>
      <w:numFmt w:val="bullet"/>
      <w:lvlText w:val="o"/>
      <w:lvlJc w:val="left"/>
      <w:pPr>
        <w:ind w:left="5760" w:hanging="360"/>
      </w:pPr>
      <w:rPr>
        <w:rFonts w:ascii="Courier New" w:hAnsi="Courier New" w:cs="Courier New" w:hint="default"/>
      </w:rPr>
    </w:lvl>
    <w:lvl w:ilvl="8" w:tplc="3FE8F7B4" w:tentative="1">
      <w:start w:val="1"/>
      <w:numFmt w:val="bullet"/>
      <w:lvlText w:val=""/>
      <w:lvlJc w:val="left"/>
      <w:pPr>
        <w:ind w:left="6480" w:hanging="360"/>
      </w:pPr>
      <w:rPr>
        <w:rFonts w:ascii="Wingdings" w:hAnsi="Wingdings" w:hint="default"/>
      </w:rPr>
    </w:lvl>
  </w:abstractNum>
  <w:abstractNum w:abstractNumId="2" w15:restartNumberingAfterBreak="0">
    <w:nsid w:val="75E05B07"/>
    <w:multiLevelType w:val="hybridMultilevel"/>
    <w:tmpl w:val="E782E6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C2559B"/>
    <w:multiLevelType w:val="hybridMultilevel"/>
    <w:tmpl w:val="B4A6EDE6"/>
    <w:lvl w:ilvl="0" w:tplc="5EAE9BE4">
      <w:start w:val="1"/>
      <w:numFmt w:val="bullet"/>
      <w:lvlText w:val=""/>
      <w:lvlJc w:val="left"/>
      <w:pPr>
        <w:ind w:left="720" w:hanging="360"/>
      </w:pPr>
      <w:rPr>
        <w:rFonts w:ascii="Symbol" w:hAnsi="Symbol" w:hint="default"/>
      </w:rPr>
    </w:lvl>
    <w:lvl w:ilvl="1" w:tplc="13865F48" w:tentative="1">
      <w:start w:val="1"/>
      <w:numFmt w:val="bullet"/>
      <w:lvlText w:val="o"/>
      <w:lvlJc w:val="left"/>
      <w:pPr>
        <w:ind w:left="1440" w:hanging="360"/>
      </w:pPr>
      <w:rPr>
        <w:rFonts w:ascii="Courier New" w:hAnsi="Courier New" w:cs="Courier New" w:hint="default"/>
      </w:rPr>
    </w:lvl>
    <w:lvl w:ilvl="2" w:tplc="CE20363C" w:tentative="1">
      <w:start w:val="1"/>
      <w:numFmt w:val="bullet"/>
      <w:lvlText w:val=""/>
      <w:lvlJc w:val="left"/>
      <w:pPr>
        <w:ind w:left="2160" w:hanging="360"/>
      </w:pPr>
      <w:rPr>
        <w:rFonts w:ascii="Wingdings" w:hAnsi="Wingdings" w:hint="default"/>
      </w:rPr>
    </w:lvl>
    <w:lvl w:ilvl="3" w:tplc="F07A393E" w:tentative="1">
      <w:start w:val="1"/>
      <w:numFmt w:val="bullet"/>
      <w:lvlText w:val=""/>
      <w:lvlJc w:val="left"/>
      <w:pPr>
        <w:ind w:left="2880" w:hanging="360"/>
      </w:pPr>
      <w:rPr>
        <w:rFonts w:ascii="Symbol" w:hAnsi="Symbol" w:hint="default"/>
      </w:rPr>
    </w:lvl>
    <w:lvl w:ilvl="4" w:tplc="747AEE3E" w:tentative="1">
      <w:start w:val="1"/>
      <w:numFmt w:val="bullet"/>
      <w:lvlText w:val="o"/>
      <w:lvlJc w:val="left"/>
      <w:pPr>
        <w:ind w:left="3600" w:hanging="360"/>
      </w:pPr>
      <w:rPr>
        <w:rFonts w:ascii="Courier New" w:hAnsi="Courier New" w:cs="Courier New" w:hint="default"/>
      </w:rPr>
    </w:lvl>
    <w:lvl w:ilvl="5" w:tplc="7EC83910" w:tentative="1">
      <w:start w:val="1"/>
      <w:numFmt w:val="bullet"/>
      <w:lvlText w:val=""/>
      <w:lvlJc w:val="left"/>
      <w:pPr>
        <w:ind w:left="4320" w:hanging="360"/>
      </w:pPr>
      <w:rPr>
        <w:rFonts w:ascii="Wingdings" w:hAnsi="Wingdings" w:hint="default"/>
      </w:rPr>
    </w:lvl>
    <w:lvl w:ilvl="6" w:tplc="85185E1C" w:tentative="1">
      <w:start w:val="1"/>
      <w:numFmt w:val="bullet"/>
      <w:lvlText w:val=""/>
      <w:lvlJc w:val="left"/>
      <w:pPr>
        <w:ind w:left="5040" w:hanging="360"/>
      </w:pPr>
      <w:rPr>
        <w:rFonts w:ascii="Symbol" w:hAnsi="Symbol" w:hint="default"/>
      </w:rPr>
    </w:lvl>
    <w:lvl w:ilvl="7" w:tplc="C1324C84" w:tentative="1">
      <w:start w:val="1"/>
      <w:numFmt w:val="bullet"/>
      <w:lvlText w:val="o"/>
      <w:lvlJc w:val="left"/>
      <w:pPr>
        <w:ind w:left="5760" w:hanging="360"/>
      </w:pPr>
      <w:rPr>
        <w:rFonts w:ascii="Courier New" w:hAnsi="Courier New" w:cs="Courier New" w:hint="default"/>
      </w:rPr>
    </w:lvl>
    <w:lvl w:ilvl="8" w:tplc="E13AEDCA"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B25"/>
    <w:rsid w:val="000164C8"/>
    <w:rsid w:val="000A05FE"/>
    <w:rsid w:val="000A59EC"/>
    <w:rsid w:val="0013140D"/>
    <w:rsid w:val="00131DE2"/>
    <w:rsid w:val="002262ED"/>
    <w:rsid w:val="002333C7"/>
    <w:rsid w:val="002A0C39"/>
    <w:rsid w:val="002D2514"/>
    <w:rsid w:val="00391FFB"/>
    <w:rsid w:val="00393D7E"/>
    <w:rsid w:val="004924FD"/>
    <w:rsid w:val="0049459F"/>
    <w:rsid w:val="004975DC"/>
    <w:rsid w:val="004A6163"/>
    <w:rsid w:val="00531787"/>
    <w:rsid w:val="00537108"/>
    <w:rsid w:val="00545EDF"/>
    <w:rsid w:val="0055128C"/>
    <w:rsid w:val="005947BC"/>
    <w:rsid w:val="005B2E03"/>
    <w:rsid w:val="005C2C84"/>
    <w:rsid w:val="0060075B"/>
    <w:rsid w:val="006D4458"/>
    <w:rsid w:val="00794BA6"/>
    <w:rsid w:val="008A4B25"/>
    <w:rsid w:val="008F661A"/>
    <w:rsid w:val="00951D6F"/>
    <w:rsid w:val="00984AB6"/>
    <w:rsid w:val="00994893"/>
    <w:rsid w:val="009A3511"/>
    <w:rsid w:val="009C4EF6"/>
    <w:rsid w:val="00A7619A"/>
    <w:rsid w:val="00A84290"/>
    <w:rsid w:val="00A96B39"/>
    <w:rsid w:val="00AC2655"/>
    <w:rsid w:val="00B00B28"/>
    <w:rsid w:val="00BF2D99"/>
    <w:rsid w:val="00C154DA"/>
    <w:rsid w:val="00C30962"/>
    <w:rsid w:val="00C63E71"/>
    <w:rsid w:val="00CA4D1D"/>
    <w:rsid w:val="00CD0377"/>
    <w:rsid w:val="00CE0085"/>
    <w:rsid w:val="00D06C75"/>
    <w:rsid w:val="00D23132"/>
    <w:rsid w:val="00D65506"/>
    <w:rsid w:val="00DA63E7"/>
    <w:rsid w:val="00DB122C"/>
    <w:rsid w:val="00DB51A3"/>
    <w:rsid w:val="00DC1BD4"/>
    <w:rsid w:val="00E61631"/>
    <w:rsid w:val="00E659F4"/>
    <w:rsid w:val="00EF6009"/>
    <w:rsid w:val="00F52506"/>
    <w:rsid w:val="00FA6B44"/>
    <w:rsid w:val="00FC4662"/>
    <w:rsid w:val="00FD6D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65DBE8-76DE-441B-A3A1-588BA26DF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B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B25"/>
  </w:style>
  <w:style w:type="paragraph" w:styleId="Footer">
    <w:name w:val="footer"/>
    <w:basedOn w:val="Normal"/>
    <w:link w:val="FooterChar"/>
    <w:uiPriority w:val="99"/>
    <w:unhideWhenUsed/>
    <w:rsid w:val="008A4B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B25"/>
  </w:style>
  <w:style w:type="paragraph" w:styleId="ListParagraph">
    <w:name w:val="List Paragraph"/>
    <w:basedOn w:val="Normal"/>
    <w:uiPriority w:val="34"/>
    <w:qFormat/>
    <w:rsid w:val="00A96B39"/>
    <w:pPr>
      <w:ind w:left="720"/>
      <w:contextualSpacing/>
    </w:pPr>
  </w:style>
  <w:style w:type="table" w:styleId="TableGrid">
    <w:name w:val="Table Grid"/>
    <w:basedOn w:val="TableNormal"/>
    <w:uiPriority w:val="39"/>
    <w:rsid w:val="006D4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A35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5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1845</Words>
  <Characters>10523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2018-04-23T12:52:00Z</dcterms:created>
  <dcterms:modified xsi:type="dcterms:W3CDTF">2018-04-23T12:52:00Z</dcterms:modified>
</cp:coreProperties>
</file>